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EB766" w14:textId="73AB37C4" w:rsidR="00B92445" w:rsidRPr="00B1729E" w:rsidRDefault="00B92445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Ref534908260"/>
      <w:r w:rsidRPr="00B1729E">
        <w:rPr>
          <w:rFonts w:ascii="Times New Roman" w:eastAsia="SimSun" w:hAnsi="Times New Roman"/>
          <w:b/>
          <w:sz w:val="24"/>
          <w:lang w:val="en-US" w:eastAsia="zh-CN"/>
        </w:rPr>
        <w:t>3GPP TSG RAN WG1 #9</w:t>
      </w:r>
      <w:r w:rsidR="003E1105" w:rsidRPr="00B1729E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3E1105"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>R1-190</w:t>
      </w:r>
      <w:r w:rsidR="003E1105" w:rsidRPr="00B1729E">
        <w:rPr>
          <w:rFonts w:ascii="Times New Roman" w:eastAsia="SimSun" w:hAnsi="Times New Roman"/>
          <w:b/>
          <w:sz w:val="24"/>
          <w:lang w:val="en-US" w:eastAsia="zh-CN"/>
        </w:rPr>
        <w:t>6761</w:t>
      </w:r>
    </w:p>
    <w:p w14:paraId="10BEB32D" w14:textId="268280FD" w:rsidR="00B92445" w:rsidRPr="00B1729E" w:rsidRDefault="003E1105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B1729E">
        <w:rPr>
          <w:rFonts w:ascii="Times New Roman" w:eastAsia="SimSun" w:hAnsi="Times New Roman"/>
          <w:b/>
          <w:sz w:val="24"/>
          <w:lang w:val="en-US" w:eastAsia="zh-CN"/>
        </w:rPr>
        <w:t>Reno, USA, 13</w:t>
      </w:r>
      <w:r w:rsidRPr="00B1729E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 xml:space="preserve"> – 17</w:t>
      </w:r>
      <w:r w:rsidRPr="00B1729E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 xml:space="preserve"> May 2019</w:t>
      </w:r>
    </w:p>
    <w:p w14:paraId="7EEC8735" w14:textId="77777777" w:rsidR="00B92445" w:rsidRPr="00B1729E" w:rsidRDefault="00B92445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60D98A7" w14:textId="0A2E0624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Agenda Item: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  <w:t>7.2.2.</w:t>
      </w:r>
      <w:r w:rsidR="008A2BBE" w:rsidRPr="00B1729E">
        <w:rPr>
          <w:rFonts w:ascii="Times New Roman" w:hAnsi="Times New Roman"/>
          <w:b/>
          <w:bCs/>
          <w:sz w:val="24"/>
          <w:lang w:val="en-US"/>
        </w:rPr>
        <w:t>1.2</w:t>
      </w:r>
    </w:p>
    <w:p w14:paraId="02A63429" w14:textId="77777777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Source: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  <w:t>InterDigital, Inc.</w:t>
      </w:r>
    </w:p>
    <w:p w14:paraId="3D2BB52D" w14:textId="7FE289C9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Title: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</w:r>
      <w:r w:rsidR="008A2BBE" w:rsidRPr="00B1729E">
        <w:rPr>
          <w:rFonts w:ascii="Times New Roman" w:hAnsi="Times New Roman"/>
          <w:b/>
          <w:bCs/>
          <w:sz w:val="24"/>
          <w:lang w:val="en-US"/>
        </w:rPr>
        <w:t>DL signals and channels for gNB initiated COT</w:t>
      </w:r>
    </w:p>
    <w:p w14:paraId="50D2669A" w14:textId="77777777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Document for: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  <w:t>Discussion, Decision</w:t>
      </w:r>
    </w:p>
    <w:p w14:paraId="45A92109" w14:textId="77777777" w:rsidR="00261A3A" w:rsidRPr="00B1729E" w:rsidRDefault="00A35469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t>Introduction</w:t>
      </w:r>
      <w:bookmarkEnd w:id="0"/>
    </w:p>
    <w:p w14:paraId="6F08D3F6" w14:textId="3B488CD8" w:rsidR="00086EBA" w:rsidRPr="00B1729E" w:rsidRDefault="00086EBA" w:rsidP="00B1729E">
      <w:pPr>
        <w:jc w:val="both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In</w:t>
      </w:r>
      <w:r w:rsidR="00417D42" w:rsidRPr="00B1729E">
        <w:rPr>
          <w:rFonts w:ascii="Times New Roman" w:hAnsi="Times New Roman" w:cs="Times New Roman"/>
        </w:rPr>
        <w:t xml:space="preserve"> </w:t>
      </w:r>
      <w:r w:rsidR="00B1729E" w:rsidRPr="00B1729E">
        <w:rPr>
          <w:rFonts w:ascii="Times New Roman" w:hAnsi="Times New Roman" w:cs="Times New Roman"/>
        </w:rPr>
        <w:t xml:space="preserve">the January 2019 </w:t>
      </w:r>
      <w:r w:rsidR="00417D42" w:rsidRPr="00B1729E">
        <w:rPr>
          <w:rFonts w:ascii="Times New Roman" w:hAnsi="Times New Roman" w:cs="Times New Roman"/>
        </w:rPr>
        <w:t>RAN1 AH, the following agreement</w:t>
      </w:r>
      <w:r w:rsidR="00B1729E" w:rsidRPr="00B1729E">
        <w:rPr>
          <w:rFonts w:ascii="Times New Roman" w:hAnsi="Times New Roman" w:cs="Times New Roman"/>
        </w:rPr>
        <w:t>s</w:t>
      </w:r>
      <w:r w:rsidR="00417D42" w:rsidRPr="00B1729E">
        <w:rPr>
          <w:rFonts w:ascii="Times New Roman" w:hAnsi="Times New Roman" w:cs="Times New Roman"/>
        </w:rPr>
        <w:t xml:space="preserve"> </w:t>
      </w:r>
      <w:r w:rsidR="00B1729E" w:rsidRPr="00B1729E">
        <w:rPr>
          <w:rFonts w:ascii="Times New Roman" w:hAnsi="Times New Roman" w:cs="Times New Roman"/>
        </w:rPr>
        <w:t xml:space="preserve">were </w:t>
      </w:r>
      <w:r w:rsidR="00417D42" w:rsidRPr="00B1729E">
        <w:rPr>
          <w:rFonts w:ascii="Times New Roman" w:hAnsi="Times New Roman" w:cs="Times New Roman"/>
        </w:rPr>
        <w:t>reached:</w:t>
      </w:r>
    </w:p>
    <w:p w14:paraId="15603C4F" w14:textId="77777777" w:rsidR="00D2530F" w:rsidRPr="00B1729E" w:rsidRDefault="00D2530F" w:rsidP="00B1729E">
      <w:pPr>
        <w:jc w:val="both"/>
        <w:rPr>
          <w:rFonts w:ascii="Times New Roman" w:hAnsi="Times New Roman" w:cs="Times New Roman"/>
        </w:rPr>
      </w:pPr>
    </w:p>
    <w:p w14:paraId="4637741D" w14:textId="77777777" w:rsidR="00417D42" w:rsidRPr="00B1729E" w:rsidRDefault="00417D42" w:rsidP="00B1729E">
      <w:p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highlight w:val="green"/>
          <w:lang w:eastAsia="x-none"/>
        </w:rPr>
        <w:t>Agreement:</w:t>
      </w:r>
    </w:p>
    <w:p w14:paraId="586E59D2" w14:textId="77777777" w:rsidR="00417D42" w:rsidRPr="00B1729E" w:rsidRDefault="00417D42" w:rsidP="00B1729E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5C824538" w14:textId="75F5A0E6" w:rsidR="00417D42" w:rsidRPr="00B1729E" w:rsidRDefault="00417D42" w:rsidP="00B1729E">
      <w:pPr>
        <w:numPr>
          <w:ilvl w:val="0"/>
          <w:numId w:val="11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 xml:space="preserve">If a preamble transmitted at the start of a burst is agreed to be specified </w:t>
      </w:r>
      <w:r w:rsidR="00B1729E" w:rsidRPr="00B1729E">
        <w:rPr>
          <w:rFonts w:ascii="Times New Roman" w:hAnsi="Times New Roman" w:cs="Times New Roman"/>
          <w:i/>
          <w:szCs w:val="20"/>
          <w:lang w:eastAsia="x-none"/>
        </w:rPr>
        <w:t>(…)</w:t>
      </w:r>
    </w:p>
    <w:p w14:paraId="0CA654CE" w14:textId="77777777" w:rsidR="00417D42" w:rsidRPr="00B1729E" w:rsidRDefault="00417D42" w:rsidP="00B1729E">
      <w:pPr>
        <w:numPr>
          <w:ilvl w:val="0"/>
          <w:numId w:val="11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>Note: Other signals present in the transmission burst may also be used for the purpose of detection of the transmission burst</w:t>
      </w:r>
    </w:p>
    <w:p w14:paraId="6410260B" w14:textId="77777777" w:rsidR="00417D42" w:rsidRPr="00B1729E" w:rsidRDefault="00417D42" w:rsidP="00B1729E">
      <w:pPr>
        <w:numPr>
          <w:ilvl w:val="0"/>
          <w:numId w:val="11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>FFS: Potential enhancements to DMRS design to address issues with detection probability</w:t>
      </w:r>
    </w:p>
    <w:p w14:paraId="5A907193" w14:textId="77777777" w:rsidR="00417D42" w:rsidRPr="00B1729E" w:rsidRDefault="00417D42" w:rsidP="00B1729E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 xml:space="preserve">The payload of a PDCCH and/or GC-PDCCH transmission can contain information regarding COT structure that may be used by the UE for power saving </w:t>
      </w:r>
    </w:p>
    <w:p w14:paraId="3D5F0C72" w14:textId="6B2A8E04" w:rsidR="00B1729E" w:rsidRPr="00B1729E" w:rsidRDefault="00B1729E" w:rsidP="00B1729E">
      <w:pPr>
        <w:jc w:val="both"/>
        <w:rPr>
          <w:rFonts w:ascii="Times New Roman" w:hAnsi="Times New Roman" w:cs="Times New Roman"/>
        </w:rPr>
      </w:pPr>
    </w:p>
    <w:p w14:paraId="5A971009" w14:textId="509A4357" w:rsidR="00B1729E" w:rsidRPr="00B1729E" w:rsidRDefault="00B1729E" w:rsidP="00B1729E">
      <w:pPr>
        <w:jc w:val="both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In April 2018 RAN1#96bis, the following agreement was reached:</w:t>
      </w:r>
    </w:p>
    <w:p w14:paraId="49163679" w14:textId="77777777" w:rsidR="00B1729E" w:rsidRPr="00B1729E" w:rsidRDefault="00B1729E" w:rsidP="00B1729E">
      <w:pPr>
        <w:jc w:val="both"/>
        <w:rPr>
          <w:rFonts w:ascii="Times New Roman" w:hAnsi="Times New Roman" w:cs="Times New Roman"/>
        </w:rPr>
      </w:pPr>
    </w:p>
    <w:p w14:paraId="2109012C" w14:textId="77777777" w:rsidR="00B1729E" w:rsidRPr="00B1729E" w:rsidRDefault="00B1729E" w:rsidP="00B1729E">
      <w:pPr>
        <w:jc w:val="both"/>
        <w:rPr>
          <w:rFonts w:ascii="Times New Roman" w:hAnsi="Times New Roman" w:cs="Times New Roman"/>
          <w:i/>
          <w:lang w:eastAsia="x-none"/>
        </w:rPr>
      </w:pPr>
      <w:r w:rsidRPr="00B1729E">
        <w:rPr>
          <w:rFonts w:ascii="Times New Roman" w:hAnsi="Times New Roman" w:cs="Times New Roman"/>
          <w:i/>
          <w:highlight w:val="green"/>
          <w:lang w:eastAsia="x-none"/>
        </w:rPr>
        <w:t>Agreement:</w:t>
      </w:r>
    </w:p>
    <w:p w14:paraId="6D266F08" w14:textId="3D469A71" w:rsidR="00B1729E" w:rsidRPr="00B1729E" w:rsidRDefault="00B1729E" w:rsidP="00B1729E">
      <w:pPr>
        <w:jc w:val="both"/>
        <w:rPr>
          <w:rFonts w:ascii="Times New Roman" w:hAnsi="Times New Roman" w:cs="Times New Roman"/>
          <w:i/>
          <w:lang w:eastAsia="x-none"/>
        </w:rPr>
      </w:pPr>
      <w:r w:rsidRPr="00B1729E">
        <w:rPr>
          <w:rFonts w:ascii="Times New Roman" w:hAnsi="Times New Roman" w:cs="Times New Roman"/>
          <w:i/>
          <w:lang w:eastAsia="x-none"/>
        </w:rPr>
        <w:t>Only further discuss/consider Option 3 (PDSCH mapping type B with durations other than 2/4/7 symbols) as potential enhancements to PDSCH transmissions.</w:t>
      </w:r>
    </w:p>
    <w:p w14:paraId="782AE7BC" w14:textId="77777777" w:rsidR="00B1729E" w:rsidRPr="00B1729E" w:rsidRDefault="00B1729E" w:rsidP="00B1729E">
      <w:pPr>
        <w:jc w:val="both"/>
        <w:rPr>
          <w:rFonts w:ascii="Times New Roman" w:hAnsi="Times New Roman" w:cs="Times New Roman"/>
        </w:rPr>
      </w:pPr>
    </w:p>
    <w:p w14:paraId="15F6C8A3" w14:textId="082BEEA8" w:rsidR="00417D42" w:rsidRPr="00B1729E" w:rsidRDefault="00417D42" w:rsidP="00B1729E">
      <w:pPr>
        <w:jc w:val="both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 xml:space="preserve">In this contribution we discuss our views on using DMRS for detection of a transmission burst, dynamic PDCCH monitoring, </w:t>
      </w:r>
      <w:r w:rsidR="009D345E" w:rsidRPr="00B1729E">
        <w:rPr>
          <w:rFonts w:ascii="Times New Roman" w:hAnsi="Times New Roman" w:cs="Times New Roman"/>
        </w:rPr>
        <w:t>COT structure indication</w:t>
      </w:r>
      <w:r w:rsidR="0032440E" w:rsidRPr="00B1729E">
        <w:rPr>
          <w:rFonts w:ascii="Times New Roman" w:hAnsi="Times New Roman" w:cs="Times New Roman"/>
        </w:rPr>
        <w:t xml:space="preserve"> and </w:t>
      </w:r>
      <w:r w:rsidR="00B1729E" w:rsidRPr="00B1729E">
        <w:rPr>
          <w:rFonts w:ascii="Times New Roman" w:hAnsi="Times New Roman" w:cs="Times New Roman"/>
        </w:rPr>
        <w:t xml:space="preserve">the </w:t>
      </w:r>
      <w:r w:rsidR="0032440E" w:rsidRPr="00B1729E">
        <w:rPr>
          <w:rFonts w:ascii="Times New Roman" w:hAnsi="Times New Roman" w:cs="Times New Roman"/>
        </w:rPr>
        <w:t>CSI-RS</w:t>
      </w:r>
      <w:r w:rsidRPr="00B1729E">
        <w:rPr>
          <w:rFonts w:ascii="Times New Roman" w:hAnsi="Times New Roman" w:cs="Times New Roman"/>
        </w:rPr>
        <w:t>.</w:t>
      </w:r>
    </w:p>
    <w:p w14:paraId="7DAF89A4" w14:textId="22FA77C5" w:rsidR="00086EBA" w:rsidRPr="00B1729E" w:rsidRDefault="00086EBA" w:rsidP="00B1729E">
      <w:pPr>
        <w:jc w:val="both"/>
        <w:rPr>
          <w:rFonts w:ascii="Times New Roman" w:hAnsi="Times New Roman" w:cs="Times New Roman"/>
          <w:color w:val="FF0000"/>
        </w:rPr>
      </w:pPr>
    </w:p>
    <w:p w14:paraId="6974CCC1" w14:textId="266AF92C" w:rsidR="00417D42" w:rsidRPr="00B1729E" w:rsidRDefault="00417D42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t>Transmission burst detection</w:t>
      </w:r>
      <w:r w:rsidR="00E473F2" w:rsidRPr="00B1729E">
        <w:rPr>
          <w:rFonts w:ascii="Times New Roman" w:hAnsi="Times New Roman"/>
          <w:b/>
          <w:sz w:val="32"/>
          <w:szCs w:val="32"/>
        </w:rPr>
        <w:t xml:space="preserve"> and PDCCH monitoring</w:t>
      </w:r>
    </w:p>
    <w:p w14:paraId="4C8ED6AE" w14:textId="1C8D2E8F" w:rsidR="00417D42" w:rsidRPr="00B1729E" w:rsidRDefault="00417D42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In </w:t>
      </w:r>
      <w:r w:rsidR="00B1729E" w:rsidRPr="00B1729E">
        <w:rPr>
          <w:rFonts w:ascii="Times New Roman" w:hAnsi="Times New Roman" w:cs="Times New Roman"/>
          <w:lang w:val="en-GB" w:eastAsia="zh-CN"/>
        </w:rPr>
        <w:t xml:space="preserve">the January 2019 </w:t>
      </w:r>
      <w:r w:rsidRPr="00B1729E">
        <w:rPr>
          <w:rFonts w:ascii="Times New Roman" w:hAnsi="Times New Roman" w:cs="Times New Roman"/>
          <w:lang w:val="en-GB" w:eastAsia="zh-CN"/>
        </w:rPr>
        <w:t>RAN1 AH</w:t>
      </w:r>
      <w:r w:rsidR="00B1729E" w:rsidRPr="00B1729E">
        <w:rPr>
          <w:rFonts w:ascii="Times New Roman" w:hAnsi="Times New Roman" w:cs="Times New Roman"/>
          <w:lang w:val="en-GB" w:eastAsia="zh-CN"/>
        </w:rPr>
        <w:t xml:space="preserve"> </w:t>
      </w:r>
      <w:r w:rsidRPr="00B1729E">
        <w:rPr>
          <w:rFonts w:ascii="Times New Roman" w:hAnsi="Times New Roman" w:cs="Times New Roman"/>
          <w:lang w:val="en-GB" w:eastAsia="zh-CN"/>
        </w:rPr>
        <w:t>it was agreed that the presence of a signal such as DMRS in a PDCCH transmission can be used by the UE to detect a transmission burst by the serving gNB. At its simplest, the UE can be configured with a DMRS resource which it may attempt to detect</w:t>
      </w:r>
      <w:r w:rsidR="008F2F89" w:rsidRPr="00B1729E">
        <w:rPr>
          <w:rFonts w:ascii="Times New Roman" w:hAnsi="Times New Roman" w:cs="Times New Roman"/>
          <w:lang w:val="en-GB" w:eastAsia="zh-CN"/>
        </w:rPr>
        <w:t>. Such a DMRS resource can be considered a COT</w:t>
      </w:r>
      <w:r w:rsidR="00B1729E">
        <w:rPr>
          <w:rFonts w:ascii="Times New Roman" w:hAnsi="Times New Roman" w:cs="Times New Roman"/>
          <w:lang w:val="en-GB" w:eastAsia="zh-CN"/>
        </w:rPr>
        <w:t>-</w:t>
      </w:r>
      <w:r w:rsidR="008F2F89" w:rsidRPr="00B1729E">
        <w:rPr>
          <w:rFonts w:ascii="Times New Roman" w:hAnsi="Times New Roman" w:cs="Times New Roman"/>
          <w:lang w:val="en-GB" w:eastAsia="zh-CN"/>
        </w:rPr>
        <w:t xml:space="preserve">indicating DMRS </w:t>
      </w:r>
      <w:r w:rsidR="005D0B78" w:rsidRPr="00B1729E">
        <w:rPr>
          <w:rFonts w:ascii="Times New Roman" w:hAnsi="Times New Roman" w:cs="Times New Roman"/>
          <w:lang w:val="en-GB" w:eastAsia="zh-CN"/>
        </w:rPr>
        <w:t>configuration</w:t>
      </w:r>
      <w:r w:rsidR="008F2F89" w:rsidRPr="00B1729E">
        <w:rPr>
          <w:rFonts w:ascii="Times New Roman" w:hAnsi="Times New Roman" w:cs="Times New Roman"/>
          <w:lang w:val="en-GB" w:eastAsia="zh-CN"/>
        </w:rPr>
        <w:t>. Upon successful detection of the DMRS, the UE can assume that the serving gNB has acquired the unlicensed channel.</w:t>
      </w:r>
    </w:p>
    <w:p w14:paraId="0AEA45F6" w14:textId="109FAED7" w:rsidR="008F2F89" w:rsidRPr="00B1729E" w:rsidRDefault="009F2B6A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lastRenderedPageBreak/>
        <w:t>In RAN1</w:t>
      </w:r>
      <w:r>
        <w:rPr>
          <w:rFonts w:ascii="Times New Roman" w:hAnsi="Times New Roman" w:cs="Times New Roman"/>
          <w:lang w:val="en-GB" w:eastAsia="zh-CN"/>
        </w:rPr>
        <w:t>#</w:t>
      </w:r>
      <w:r w:rsidRPr="00B1729E">
        <w:rPr>
          <w:rFonts w:ascii="Times New Roman" w:hAnsi="Times New Roman" w:cs="Times New Roman"/>
          <w:lang w:val="en-GB" w:eastAsia="zh-CN"/>
        </w:rPr>
        <w:t xml:space="preserve">96, three monitoring phases were proposed </w:t>
      </w:r>
      <w:r w:rsidRPr="00B1729E">
        <w:rPr>
          <w:rFonts w:ascii="Times New Roman" w:hAnsi="Times New Roman" w:cs="Times New Roman"/>
          <w:lang w:val="en-GB" w:eastAsia="zh-CN"/>
        </w:rPr>
        <w:fldChar w:fldCharType="begin"/>
      </w:r>
      <w:r w:rsidRPr="00B1729E">
        <w:rPr>
          <w:rFonts w:ascii="Times New Roman" w:hAnsi="Times New Roman" w:cs="Times New Roman"/>
          <w:lang w:val="en-GB" w:eastAsia="zh-CN"/>
        </w:rPr>
        <w:instrText xml:space="preserve"> REF _Ref4666433 \r \h </w:instrText>
      </w:r>
      <w:r>
        <w:rPr>
          <w:rFonts w:ascii="Times New Roman" w:hAnsi="Times New Roman" w:cs="Times New Roman"/>
          <w:lang w:val="en-GB" w:eastAsia="zh-CN"/>
        </w:rPr>
        <w:instrText xml:space="preserve"> \* MERGEFORMAT </w:instrText>
      </w:r>
      <w:r w:rsidRPr="00B1729E">
        <w:rPr>
          <w:rFonts w:ascii="Times New Roman" w:hAnsi="Times New Roman" w:cs="Times New Roman"/>
          <w:lang w:val="en-GB" w:eastAsia="zh-CN"/>
        </w:rPr>
      </w:r>
      <w:r w:rsidRPr="00B1729E">
        <w:rPr>
          <w:rFonts w:ascii="Times New Roman" w:hAnsi="Times New Roman" w:cs="Times New Roman"/>
          <w:lang w:val="en-GB" w:eastAsia="zh-CN"/>
        </w:rPr>
        <w:fldChar w:fldCharType="separate"/>
      </w:r>
      <w:r w:rsidRPr="00B1729E">
        <w:rPr>
          <w:rFonts w:ascii="Times New Roman" w:hAnsi="Times New Roman" w:cs="Times New Roman"/>
          <w:lang w:val="en-GB" w:eastAsia="zh-CN"/>
        </w:rPr>
        <w:t>[</w:t>
      </w:r>
      <w:r>
        <w:rPr>
          <w:rFonts w:ascii="Times New Roman" w:hAnsi="Times New Roman" w:cs="Times New Roman"/>
          <w:lang w:val="en-GB" w:eastAsia="zh-CN"/>
        </w:rPr>
        <w:t>2</w:t>
      </w:r>
      <w:r w:rsidRPr="00B1729E">
        <w:rPr>
          <w:rFonts w:ascii="Times New Roman" w:hAnsi="Times New Roman" w:cs="Times New Roman"/>
          <w:lang w:val="en-GB" w:eastAsia="zh-CN"/>
        </w:rPr>
        <w:t>]</w:t>
      </w:r>
      <w:r w:rsidRPr="00B1729E">
        <w:rPr>
          <w:rFonts w:ascii="Times New Roman" w:hAnsi="Times New Roman" w:cs="Times New Roman"/>
          <w:lang w:val="en-GB" w:eastAsia="zh-CN"/>
        </w:rPr>
        <w:fldChar w:fldCharType="end"/>
      </w:r>
      <w:r w:rsidRPr="00B1729E">
        <w:rPr>
          <w:rFonts w:ascii="Times New Roman" w:hAnsi="Times New Roman" w:cs="Times New Roman"/>
          <w:lang w:val="en-GB" w:eastAsia="zh-CN"/>
        </w:rPr>
        <w:t xml:space="preserve">. Phase A for outside of a COT, phase B for beginning of a COT and phase C for remainder of the COT. </w:t>
      </w:r>
      <w:r w:rsidR="007D0DA5" w:rsidRPr="00B1729E">
        <w:rPr>
          <w:rFonts w:ascii="Times New Roman" w:hAnsi="Times New Roman" w:cs="Times New Roman"/>
          <w:lang w:val="en-GB" w:eastAsia="zh-CN"/>
        </w:rPr>
        <w:t>To monitor the COT</w:t>
      </w:r>
      <w:r w:rsidR="00B1729E">
        <w:rPr>
          <w:rFonts w:ascii="Times New Roman" w:hAnsi="Times New Roman" w:cs="Times New Roman"/>
          <w:lang w:val="en-GB" w:eastAsia="zh-CN"/>
        </w:rPr>
        <w:t>-</w:t>
      </w:r>
      <w:r w:rsidR="007D0DA5" w:rsidRPr="00B1729E">
        <w:rPr>
          <w:rFonts w:ascii="Times New Roman" w:hAnsi="Times New Roman" w:cs="Times New Roman"/>
          <w:lang w:val="en-GB" w:eastAsia="zh-CN"/>
        </w:rPr>
        <w:t>indicating DMRS, the UE can be configured with a PDCCH DMRS monitoring pattern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 for </w:t>
      </w:r>
      <w:r w:rsidR="00B1729E">
        <w:rPr>
          <w:rFonts w:ascii="Times New Roman" w:hAnsi="Times New Roman" w:cs="Times New Roman"/>
          <w:lang w:val="en-GB" w:eastAsia="zh-CN"/>
        </w:rPr>
        <w:t xml:space="preserve">the purpose of the </w:t>
      </w:r>
      <w:r w:rsidR="00947CF0" w:rsidRPr="00B1729E">
        <w:rPr>
          <w:rFonts w:ascii="Times New Roman" w:hAnsi="Times New Roman" w:cs="Times New Roman"/>
          <w:lang w:val="en-GB" w:eastAsia="zh-CN"/>
        </w:rPr>
        <w:t>COT indication</w:t>
      </w:r>
      <w:r>
        <w:rPr>
          <w:rFonts w:ascii="Times New Roman" w:hAnsi="Times New Roman" w:cs="Times New Roman"/>
          <w:lang w:val="en-GB" w:eastAsia="zh-CN"/>
        </w:rPr>
        <w:t xml:space="preserve"> in Phase A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. The UE therefore does not need to monitor multiple search spaces </w:t>
      </w:r>
      <w:r w:rsidR="00B346E3" w:rsidRPr="00B1729E">
        <w:rPr>
          <w:rFonts w:ascii="Times New Roman" w:hAnsi="Times New Roman" w:cs="Times New Roman"/>
          <w:lang w:val="en-GB" w:eastAsia="zh-CN"/>
        </w:rPr>
        <w:t>associated with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multiple CORESETs with high levels of granularity </w:t>
      </w:r>
      <w:r>
        <w:rPr>
          <w:rFonts w:ascii="Times New Roman" w:hAnsi="Times New Roman" w:cs="Times New Roman"/>
          <w:lang w:val="en-GB" w:eastAsia="zh-CN"/>
        </w:rPr>
        <w:t>in Phase A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to enable fine granularity of COT starting points. Furthermore, the UE does not need to perform power consuming BD</w:t>
      </w:r>
      <w:r w:rsidR="00B1729E">
        <w:rPr>
          <w:rFonts w:ascii="Times New Roman" w:hAnsi="Times New Roman" w:cs="Times New Roman"/>
          <w:lang w:val="en-GB" w:eastAsia="zh-CN"/>
        </w:rPr>
        <w:t>s on PDCCH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outside of a COT.</w:t>
      </w:r>
    </w:p>
    <w:p w14:paraId="658A99B9" w14:textId="564614AB" w:rsidR="000D2FCF" w:rsidRPr="00B1729E" w:rsidRDefault="008F2F89" w:rsidP="000D2FCF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Therefore, a successful detection of the </w:t>
      </w:r>
      <w:r w:rsidR="004B0A8F" w:rsidRPr="00B1729E">
        <w:rPr>
          <w:rFonts w:ascii="Times New Roman" w:hAnsi="Times New Roman" w:cs="Times New Roman"/>
          <w:lang w:val="en-GB" w:eastAsia="zh-CN"/>
        </w:rPr>
        <w:t>COT</w:t>
      </w:r>
      <w:r w:rsidR="00B1729E">
        <w:rPr>
          <w:rFonts w:ascii="Times New Roman" w:hAnsi="Times New Roman" w:cs="Times New Roman"/>
          <w:lang w:val="en-GB" w:eastAsia="zh-CN"/>
        </w:rPr>
        <w:t>-</w:t>
      </w:r>
      <w:r w:rsidR="004B0A8F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DM-RS 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in a PDCCH DMRS monitoring occasion </w:t>
      </w:r>
      <w:r w:rsidRPr="00B1729E">
        <w:rPr>
          <w:rFonts w:ascii="Times New Roman" w:hAnsi="Times New Roman" w:cs="Times New Roman"/>
          <w:lang w:val="en-GB" w:eastAsia="zh-CN"/>
        </w:rPr>
        <w:t xml:space="preserve">should </w:t>
      </w:r>
      <w:r w:rsidR="00B1729E">
        <w:rPr>
          <w:rFonts w:ascii="Times New Roman" w:hAnsi="Times New Roman" w:cs="Times New Roman"/>
          <w:lang w:val="en-GB" w:eastAsia="zh-CN"/>
        </w:rPr>
        <w:t xml:space="preserve">also </w:t>
      </w:r>
      <w:r w:rsidRPr="00B1729E">
        <w:rPr>
          <w:rFonts w:ascii="Times New Roman" w:hAnsi="Times New Roman" w:cs="Times New Roman"/>
          <w:lang w:val="en-GB" w:eastAsia="zh-CN"/>
        </w:rPr>
        <w:t>be used by the UE to dynamically switch its PDCCH monitoring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for</w:t>
      </w:r>
      <w:r w:rsidR="00ED2429" w:rsidRPr="00B1729E">
        <w:rPr>
          <w:rFonts w:ascii="Times New Roman" w:hAnsi="Times New Roman" w:cs="Times New Roman"/>
          <w:lang w:val="en-GB" w:eastAsia="zh-CN"/>
        </w:rPr>
        <w:t xml:space="preserve"> search spaces in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</w:t>
      </w:r>
      <w:r w:rsidR="00B1729E">
        <w:rPr>
          <w:rFonts w:ascii="Times New Roman" w:hAnsi="Times New Roman" w:cs="Times New Roman"/>
          <w:lang w:val="en-GB" w:eastAsia="zh-CN"/>
        </w:rPr>
        <w:t xml:space="preserve">the associated 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and possibly other </w:t>
      </w:r>
      <w:r w:rsidR="00ED2429" w:rsidRPr="00B1729E">
        <w:rPr>
          <w:rFonts w:ascii="Times New Roman" w:hAnsi="Times New Roman" w:cs="Times New Roman"/>
          <w:lang w:val="en-GB" w:eastAsia="zh-CN"/>
        </w:rPr>
        <w:t>CORESETs</w:t>
      </w:r>
      <w:r w:rsidR="009F2B6A">
        <w:rPr>
          <w:rFonts w:ascii="Times New Roman" w:hAnsi="Times New Roman" w:cs="Times New Roman"/>
          <w:lang w:val="en-GB" w:eastAsia="zh-CN"/>
        </w:rPr>
        <w:t>. In other words upon detecting the DMRS, the UE should switch to Phase B, and it should modify the PDCCH monitoring for search-spaces in the associated and possibly other CORESETs</w:t>
      </w:r>
      <w:r w:rsidRPr="00B1729E">
        <w:rPr>
          <w:rFonts w:ascii="Times New Roman" w:hAnsi="Times New Roman" w:cs="Times New Roman"/>
          <w:lang w:val="en-GB" w:eastAsia="zh-CN"/>
        </w:rPr>
        <w:t>. A UE could be configured with multiple PDCCH monitoring configurations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per search space</w:t>
      </w:r>
      <w:r w:rsidR="006A18E3" w:rsidRPr="00B1729E">
        <w:rPr>
          <w:rFonts w:ascii="Times New Roman" w:hAnsi="Times New Roman" w:cs="Times New Roman"/>
          <w:lang w:val="en-GB" w:eastAsia="zh-CN"/>
        </w:rPr>
        <w:t xml:space="preserve">. </w:t>
      </w:r>
      <w:r w:rsidR="00D63241" w:rsidRPr="00B1729E">
        <w:rPr>
          <w:rFonts w:ascii="Times New Roman" w:hAnsi="Times New Roman" w:cs="Times New Roman"/>
          <w:lang w:val="en-GB" w:eastAsia="zh-CN"/>
        </w:rPr>
        <w:t xml:space="preserve">The monitoring configuration can include offset and periodicity, along with number of PDCCH candidates. 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The PDCCH monitoring configurations for each search space can have </w:t>
      </w:r>
      <w:r w:rsidR="000D2FCF">
        <w:rPr>
          <w:rFonts w:ascii="Times New Roman" w:hAnsi="Times New Roman" w:cs="Times New Roman"/>
          <w:lang w:val="en-GB" w:eastAsia="zh-CN"/>
        </w:rPr>
        <w:t>different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 PDCCH monitoring configuration</w:t>
      </w:r>
      <w:r w:rsidR="000D2FCF">
        <w:rPr>
          <w:rFonts w:ascii="Times New Roman" w:hAnsi="Times New Roman" w:cs="Times New Roman"/>
          <w:lang w:val="en-GB" w:eastAsia="zh-CN"/>
        </w:rPr>
        <w:t>s for each Phase. For example a configuration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 used </w:t>
      </w:r>
      <w:r w:rsidR="000D2FCF">
        <w:rPr>
          <w:rFonts w:ascii="Times New Roman" w:hAnsi="Times New Roman" w:cs="Times New Roman"/>
          <w:lang w:val="en-GB" w:eastAsia="zh-CN"/>
        </w:rPr>
        <w:t>in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0D2FCF" w:rsidRPr="00B1729E">
        <w:rPr>
          <w:rFonts w:ascii="Times New Roman" w:hAnsi="Times New Roman" w:cs="Times New Roman"/>
          <w:lang w:val="en-GB" w:eastAsia="zh-CN"/>
        </w:rPr>
        <w:t>hase A (possibly to address cases where a UE misses a COT</w:t>
      </w:r>
      <w:r w:rsidR="000D2FCF">
        <w:rPr>
          <w:rFonts w:ascii="Times New Roman" w:hAnsi="Times New Roman" w:cs="Times New Roman"/>
          <w:lang w:val="en-GB" w:eastAsia="zh-CN"/>
        </w:rPr>
        <w:t>-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indicating DMRS), a second PDCCH monitoring configuration used for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hase B (e.g. to enable mini-slot scheduling in a possibly incomplete slot), and a third PDCCH monitoring configuration used for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0D2FCF" w:rsidRPr="00B1729E">
        <w:rPr>
          <w:rFonts w:ascii="Times New Roman" w:hAnsi="Times New Roman" w:cs="Times New Roman"/>
          <w:lang w:val="en-GB" w:eastAsia="zh-CN"/>
        </w:rPr>
        <w:t>hase C.</w:t>
      </w:r>
    </w:p>
    <w:p w14:paraId="05707C04" w14:textId="46177354" w:rsidR="00ED2429" w:rsidRPr="00B1729E" w:rsidRDefault="006A18E3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The selection of the </w:t>
      </w:r>
      <w:r w:rsidR="009F2B6A">
        <w:rPr>
          <w:rFonts w:ascii="Times New Roman" w:hAnsi="Times New Roman" w:cs="Times New Roman"/>
          <w:lang w:val="en-GB" w:eastAsia="zh-CN"/>
        </w:rPr>
        <w:t>relevant and valid</w:t>
      </w:r>
      <w:r w:rsidRPr="00B1729E">
        <w:rPr>
          <w:rFonts w:ascii="Times New Roman" w:hAnsi="Times New Roman" w:cs="Times New Roman"/>
          <w:lang w:val="en-GB" w:eastAsia="zh-CN"/>
        </w:rPr>
        <w:t xml:space="preserve"> PDCCH monitoring configuration can depend on </w:t>
      </w:r>
      <w:r w:rsidR="009F2B6A">
        <w:rPr>
          <w:rFonts w:ascii="Times New Roman" w:hAnsi="Times New Roman" w:cs="Times New Roman"/>
          <w:lang w:val="en-GB" w:eastAsia="zh-CN"/>
        </w:rPr>
        <w:t>the ongoing Phase and possible indication by the gNB</w:t>
      </w:r>
      <w:r w:rsidR="008F2F89" w:rsidRPr="00B1729E">
        <w:rPr>
          <w:rFonts w:ascii="Times New Roman" w:hAnsi="Times New Roman" w:cs="Times New Roman"/>
          <w:lang w:val="en-GB" w:eastAsia="zh-CN"/>
        </w:rPr>
        <w:t>.</w:t>
      </w:r>
    </w:p>
    <w:p w14:paraId="6CACDD06" w14:textId="719AEB42" w:rsidR="006A18E3" w:rsidRPr="00B1729E" w:rsidRDefault="006A18E3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The switch between different PDCCH monitoring configurations should therefore coincide with the switch between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hases. The switch from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 A to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>hase B should be determined from the reception of a COT</w:t>
      </w:r>
      <w:r w:rsidR="000F2BFC">
        <w:rPr>
          <w:rFonts w:ascii="Times New Roman" w:hAnsi="Times New Roman" w:cs="Times New Roman"/>
          <w:lang w:val="en-GB" w:eastAsia="zh-CN"/>
        </w:rPr>
        <w:t>-</w:t>
      </w:r>
      <w:r w:rsidRPr="00B1729E">
        <w:rPr>
          <w:rFonts w:ascii="Times New Roman" w:hAnsi="Times New Roman" w:cs="Times New Roman"/>
          <w:lang w:val="en-GB" w:eastAsia="zh-CN"/>
        </w:rPr>
        <w:t xml:space="preserve">indicating DMRS. The switch from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 B to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 C should be determined from the </w:t>
      </w:r>
      <w:r w:rsidR="00545448" w:rsidRPr="00B1729E">
        <w:rPr>
          <w:rFonts w:ascii="Times New Roman" w:hAnsi="Times New Roman" w:cs="Times New Roman"/>
          <w:lang w:val="en-GB" w:eastAsia="zh-CN"/>
        </w:rPr>
        <w:t>slot timing</w:t>
      </w:r>
      <w:r w:rsidR="000D2FCF">
        <w:rPr>
          <w:rFonts w:ascii="Times New Roman" w:hAnsi="Times New Roman" w:cs="Times New Roman"/>
          <w:lang w:val="en-GB" w:eastAsia="zh-CN"/>
        </w:rPr>
        <w:t xml:space="preserve"> (e.g. first slot boundary after Phase B has begun)</w:t>
      </w:r>
      <w:r w:rsidR="00545448" w:rsidRPr="00B1729E">
        <w:rPr>
          <w:rFonts w:ascii="Times New Roman" w:hAnsi="Times New Roman" w:cs="Times New Roman"/>
          <w:lang w:val="en-GB" w:eastAsia="zh-CN"/>
        </w:rPr>
        <w:t xml:space="preserve">. The switch from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545448" w:rsidRPr="00B1729E">
        <w:rPr>
          <w:rFonts w:ascii="Times New Roman" w:hAnsi="Times New Roman" w:cs="Times New Roman"/>
          <w:lang w:val="en-GB" w:eastAsia="zh-CN"/>
        </w:rPr>
        <w:t xml:space="preserve">hase C to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545448" w:rsidRPr="00B1729E">
        <w:rPr>
          <w:rFonts w:ascii="Times New Roman" w:hAnsi="Times New Roman" w:cs="Times New Roman"/>
          <w:lang w:val="en-GB" w:eastAsia="zh-CN"/>
        </w:rPr>
        <w:t>hase A can be determined based on information received in a COT structure indication.</w:t>
      </w:r>
    </w:p>
    <w:p w14:paraId="7E6643ED" w14:textId="5716C9EA" w:rsidR="006E1094" w:rsidRPr="00B1729E" w:rsidRDefault="006E1094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1: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is configured with a PDCCH DMRS monitoring configuration to enable PDCCH DMRS monitoring for </w:t>
      </w:r>
      <w:r w:rsidR="000F2BFC">
        <w:rPr>
          <w:rFonts w:ascii="Times New Roman" w:hAnsi="Times New Roman"/>
          <w:b w:val="0"/>
          <w:i/>
          <w:sz w:val="22"/>
          <w:szCs w:val="22"/>
        </w:rPr>
        <w:t xml:space="preserve">the purpose of </w:t>
      </w:r>
      <w:r w:rsidRPr="00B1729E">
        <w:rPr>
          <w:rFonts w:ascii="Times New Roman" w:hAnsi="Times New Roman"/>
          <w:b w:val="0"/>
          <w:i/>
          <w:sz w:val="22"/>
          <w:szCs w:val="22"/>
        </w:rPr>
        <w:t>COT indication</w:t>
      </w:r>
      <w:r w:rsidR="000D2FCF">
        <w:rPr>
          <w:rFonts w:ascii="Times New Roman" w:hAnsi="Times New Roman"/>
          <w:b w:val="0"/>
          <w:i/>
          <w:sz w:val="22"/>
          <w:szCs w:val="22"/>
        </w:rPr>
        <w:t xml:space="preserve"> (in Phase A)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0A0ADC10" w14:textId="60041041" w:rsidR="00E00E58" w:rsidRPr="00B1729E" w:rsidRDefault="00E00E58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6E1094" w:rsidRPr="00B1729E">
        <w:rPr>
          <w:rFonts w:ascii="Times New Roman" w:hAnsi="Times New Roman"/>
          <w:sz w:val="22"/>
          <w:szCs w:val="22"/>
          <w:u w:val="single"/>
        </w:rPr>
        <w:t>2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A UE is configured with multiple PDCCH monitoring configuration</w:t>
      </w:r>
      <w:r w:rsidR="00080830" w:rsidRPr="00B1729E">
        <w:rPr>
          <w:rFonts w:ascii="Times New Roman" w:hAnsi="Times New Roman"/>
          <w:b w:val="0"/>
          <w:i/>
          <w:sz w:val="22"/>
          <w:szCs w:val="22"/>
        </w:rPr>
        <w:t>s</w:t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 </w:t>
      </w:r>
      <w:r w:rsidR="004B0A8F" w:rsidRPr="00B1729E">
        <w:rPr>
          <w:rFonts w:ascii="Times New Roman" w:hAnsi="Times New Roman"/>
          <w:b w:val="0"/>
          <w:i/>
          <w:sz w:val="22"/>
          <w:szCs w:val="22"/>
        </w:rPr>
        <w:t xml:space="preserve">per search space </w:t>
      </w:r>
      <w:r w:rsidR="006E1094" w:rsidRPr="00B1729E">
        <w:rPr>
          <w:rFonts w:ascii="Times New Roman" w:hAnsi="Times New Roman"/>
          <w:b w:val="0"/>
          <w:i/>
          <w:sz w:val="22"/>
          <w:szCs w:val="22"/>
        </w:rPr>
        <w:t xml:space="preserve">to enable varying PDCCH monitoring </w:t>
      </w:r>
      <w:r w:rsidR="00B346E3" w:rsidRPr="00B1729E">
        <w:rPr>
          <w:rFonts w:ascii="Times New Roman" w:hAnsi="Times New Roman"/>
          <w:b w:val="0"/>
          <w:i/>
          <w:sz w:val="22"/>
          <w:szCs w:val="22"/>
        </w:rPr>
        <w:t xml:space="preserve">patterns </w:t>
      </w:r>
      <w:r w:rsidR="006E1094" w:rsidRPr="00B1729E">
        <w:rPr>
          <w:rFonts w:ascii="Times New Roman" w:hAnsi="Times New Roman"/>
          <w:b w:val="0"/>
          <w:i/>
          <w:sz w:val="22"/>
          <w:szCs w:val="22"/>
        </w:rPr>
        <w:t xml:space="preserve">for resource </w:t>
      </w:r>
      <w:r w:rsidR="00C846BE" w:rsidRPr="00B1729E">
        <w:rPr>
          <w:rFonts w:ascii="Times New Roman" w:hAnsi="Times New Roman"/>
          <w:b w:val="0"/>
          <w:i/>
          <w:sz w:val="22"/>
          <w:szCs w:val="22"/>
        </w:rPr>
        <w:t>allocation</w:t>
      </w:r>
      <w:r w:rsidR="000D2FCF">
        <w:rPr>
          <w:rFonts w:ascii="Times New Roman" w:hAnsi="Times New Roman"/>
          <w:b w:val="0"/>
          <w:i/>
          <w:sz w:val="22"/>
          <w:szCs w:val="22"/>
        </w:rPr>
        <w:t xml:space="preserve"> (e.g. one per Phase)</w:t>
      </w:r>
      <w:r w:rsidR="00C846BE"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40D9BEAD" w14:textId="405CE30A" w:rsidR="00E00E58" w:rsidRDefault="00E00E58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D63241" w:rsidRPr="00B1729E">
        <w:rPr>
          <w:rFonts w:ascii="Times New Roman" w:hAnsi="Times New Roman"/>
          <w:sz w:val="22"/>
          <w:szCs w:val="22"/>
          <w:u w:val="single"/>
        </w:rPr>
        <w:t>3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 w:rsidR="00D63241" w:rsidRPr="00B1729E">
        <w:rPr>
          <w:rFonts w:ascii="Times New Roman" w:hAnsi="Times New Roman"/>
          <w:b w:val="0"/>
          <w:i/>
          <w:sz w:val="22"/>
          <w:szCs w:val="22"/>
        </w:rPr>
        <w:t xml:space="preserve">determines the active PDCCH monitoring configuration of a search space based on detection of </w:t>
      </w:r>
      <w:r w:rsidR="000F2BFC">
        <w:rPr>
          <w:rFonts w:ascii="Times New Roman" w:hAnsi="Times New Roman"/>
          <w:b w:val="0"/>
          <w:i/>
          <w:sz w:val="22"/>
          <w:szCs w:val="22"/>
        </w:rPr>
        <w:t xml:space="preserve">the </w:t>
      </w:r>
      <w:r w:rsidR="00D63241" w:rsidRPr="00B1729E">
        <w:rPr>
          <w:rFonts w:ascii="Times New Roman" w:hAnsi="Times New Roman"/>
          <w:b w:val="0"/>
          <w:i/>
          <w:sz w:val="22"/>
          <w:szCs w:val="22"/>
        </w:rPr>
        <w:t>COT</w:t>
      </w:r>
      <w:r w:rsidR="000F2BFC">
        <w:rPr>
          <w:rFonts w:ascii="Times New Roman" w:hAnsi="Times New Roman"/>
          <w:b w:val="0"/>
          <w:i/>
          <w:sz w:val="22"/>
          <w:szCs w:val="22"/>
        </w:rPr>
        <w:t>-</w:t>
      </w:r>
      <w:r w:rsidR="00D63241" w:rsidRPr="00B1729E">
        <w:rPr>
          <w:rFonts w:ascii="Times New Roman" w:hAnsi="Times New Roman"/>
          <w:b w:val="0"/>
          <w:i/>
          <w:sz w:val="22"/>
          <w:szCs w:val="22"/>
        </w:rPr>
        <w:t>indicating DM-RS, indication from the gNB, COT structure indication or slot timing.</w:t>
      </w:r>
    </w:p>
    <w:p w14:paraId="467EDB56" w14:textId="77777777" w:rsidR="000F2BFC" w:rsidRPr="00B1729E" w:rsidRDefault="000F2BFC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</w:p>
    <w:p w14:paraId="115395E9" w14:textId="1B6C9984" w:rsidR="00E00E58" w:rsidRPr="00B1729E" w:rsidRDefault="003077D5" w:rsidP="000F2BFC">
      <w:pPr>
        <w:spacing w:after="120"/>
        <w:jc w:val="both"/>
        <w:rPr>
          <w:rFonts w:ascii="Times New Roman" w:hAnsi="Times New Roman" w:cs="Times New Roman"/>
          <w:u w:val="single"/>
          <w:lang w:val="en-GB" w:eastAsia="zh-CN"/>
        </w:rPr>
      </w:pPr>
      <w:r w:rsidRPr="00B1729E">
        <w:rPr>
          <w:rFonts w:ascii="Times New Roman" w:hAnsi="Times New Roman" w:cs="Times New Roman"/>
          <w:u w:val="single"/>
          <w:lang w:val="en-GB" w:eastAsia="zh-CN"/>
        </w:rPr>
        <w:t>Wideband Operation</w:t>
      </w:r>
    </w:p>
    <w:p w14:paraId="054B3784" w14:textId="4E7AB1BB" w:rsidR="0071014C" w:rsidRDefault="003077D5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For wideband operation, it has been agreed that for </w:t>
      </w:r>
      <w:r w:rsidR="0071014C">
        <w:rPr>
          <w:rFonts w:ascii="Times New Roman" w:hAnsi="Times New Roman" w:cs="Times New Roman"/>
          <w:lang w:val="en-GB" w:eastAsia="zh-CN"/>
        </w:rPr>
        <w:t xml:space="preserve">the </w:t>
      </w:r>
      <w:r w:rsidRPr="00B1729E">
        <w:rPr>
          <w:rFonts w:ascii="Times New Roman" w:hAnsi="Times New Roman" w:cs="Times New Roman"/>
          <w:lang w:val="en-GB" w:eastAsia="zh-CN"/>
        </w:rPr>
        <w:t>DL</w:t>
      </w:r>
      <w:r w:rsidR="00080830" w:rsidRPr="00B1729E">
        <w:rPr>
          <w:rFonts w:ascii="Times New Roman" w:hAnsi="Times New Roman" w:cs="Times New Roman"/>
          <w:lang w:val="en-GB" w:eastAsia="zh-CN"/>
        </w:rPr>
        <w:t>,</w:t>
      </w:r>
      <w:r w:rsidRPr="00B1729E">
        <w:rPr>
          <w:rFonts w:ascii="Times New Roman" w:hAnsi="Times New Roman" w:cs="Times New Roman"/>
          <w:lang w:val="en-GB" w:eastAsia="zh-CN"/>
        </w:rPr>
        <w:t xml:space="preserve"> a gNB may transmit PDSCH on parts or whole of a single active BWP, where an active BWP may be composed of multiple LBT subbands.</w:t>
      </w:r>
    </w:p>
    <w:p w14:paraId="304A2A81" w14:textId="24A04603" w:rsidR="003077D5" w:rsidRPr="00B1729E" w:rsidRDefault="003077D5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>For full flexibility, the UE needs to be able to detect the gNB’s acquisition of any set of, possibly contiguous, LBT subbands. Applying the single LBT subband operation principle</w:t>
      </w:r>
      <w:r w:rsidR="00C733E1" w:rsidRPr="00B1729E">
        <w:rPr>
          <w:rFonts w:ascii="Times New Roman" w:hAnsi="Times New Roman" w:cs="Times New Roman"/>
          <w:lang w:val="en-GB" w:eastAsia="zh-CN"/>
        </w:rPr>
        <w:t xml:space="preserve"> and assuming the use of PDCCH DMRS monitoring for COT indication</w:t>
      </w:r>
      <w:r w:rsidRPr="00B1729E">
        <w:rPr>
          <w:rFonts w:ascii="Times New Roman" w:hAnsi="Times New Roman" w:cs="Times New Roman"/>
          <w:lang w:val="en-GB" w:eastAsia="zh-CN"/>
        </w:rPr>
        <w:t xml:space="preserve">, </w:t>
      </w:r>
      <w:r w:rsidR="0071014C">
        <w:rPr>
          <w:rFonts w:ascii="Times New Roman" w:hAnsi="Times New Roman" w:cs="Times New Roman"/>
          <w:lang w:val="en-GB" w:eastAsia="zh-CN"/>
        </w:rPr>
        <w:t xml:space="preserve">would </w:t>
      </w:r>
      <w:r w:rsidRPr="00B1729E">
        <w:rPr>
          <w:rFonts w:ascii="Times New Roman" w:hAnsi="Times New Roman" w:cs="Times New Roman"/>
          <w:lang w:val="en-GB" w:eastAsia="zh-CN"/>
        </w:rPr>
        <w:t>require</w:t>
      </w:r>
      <w:r w:rsidR="0071014C">
        <w:rPr>
          <w:rFonts w:ascii="Times New Roman" w:hAnsi="Times New Roman" w:cs="Times New Roman"/>
          <w:lang w:val="en-GB" w:eastAsia="zh-CN"/>
        </w:rPr>
        <w:t xml:space="preserve"> </w:t>
      </w:r>
      <w:r w:rsidRPr="00B1729E">
        <w:rPr>
          <w:rFonts w:ascii="Times New Roman" w:hAnsi="Times New Roman" w:cs="Times New Roman"/>
          <w:lang w:val="en-GB" w:eastAsia="zh-CN"/>
        </w:rPr>
        <w:t>that a UE monitor different DMRS</w:t>
      </w:r>
      <w:r w:rsidR="00B346E3" w:rsidRPr="00B1729E">
        <w:rPr>
          <w:rFonts w:ascii="Times New Roman" w:hAnsi="Times New Roman" w:cs="Times New Roman"/>
          <w:lang w:val="en-GB" w:eastAsia="zh-CN"/>
        </w:rPr>
        <w:t>s</w:t>
      </w:r>
      <w:r w:rsidRPr="00B1729E">
        <w:rPr>
          <w:rFonts w:ascii="Times New Roman" w:hAnsi="Times New Roman" w:cs="Times New Roman"/>
          <w:lang w:val="en-GB" w:eastAsia="zh-CN"/>
        </w:rPr>
        <w:t xml:space="preserve"> in every LBT subband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. Furthermore, to ensure appropriate PDCCH monitoring,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the detection of </w:t>
      </w:r>
      <w:r w:rsidR="001E7F3D" w:rsidRPr="00B1729E">
        <w:rPr>
          <w:rFonts w:ascii="Times New Roman" w:hAnsi="Times New Roman" w:cs="Times New Roman"/>
          <w:lang w:val="en-GB" w:eastAsia="zh-CN"/>
        </w:rPr>
        <w:t xml:space="preserve">a </w:t>
      </w:r>
      <w:r w:rsidR="00947CF0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947CF0" w:rsidRPr="00B1729E">
        <w:rPr>
          <w:rFonts w:ascii="Times New Roman" w:hAnsi="Times New Roman" w:cs="Times New Roman"/>
          <w:lang w:val="en-GB" w:eastAsia="zh-CN"/>
        </w:rPr>
        <w:t>indicating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 DMRS should be tied to dynamically switching a</w:t>
      </w:r>
      <w:r w:rsidR="00947CF0" w:rsidRPr="00B1729E">
        <w:rPr>
          <w:rFonts w:ascii="Times New Roman" w:hAnsi="Times New Roman" w:cs="Times New Roman"/>
          <w:lang w:val="en-GB" w:eastAsia="zh-CN"/>
        </w:rPr>
        <w:t>t least one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 PDCCH monitoring configuration in </w:t>
      </w:r>
      <w:r w:rsidR="001E7F3D" w:rsidRPr="00B1729E">
        <w:rPr>
          <w:rFonts w:ascii="Times New Roman" w:hAnsi="Times New Roman" w:cs="Times New Roman"/>
          <w:lang w:val="en-GB" w:eastAsia="zh-CN"/>
        </w:rPr>
        <w:t xml:space="preserve">an </w:t>
      </w:r>
      <w:r w:rsidR="00C51281" w:rsidRPr="00B1729E">
        <w:rPr>
          <w:rFonts w:ascii="Times New Roman" w:hAnsi="Times New Roman" w:cs="Times New Roman"/>
          <w:lang w:val="en-GB" w:eastAsia="zh-CN"/>
        </w:rPr>
        <w:t>associated LBT subband</w:t>
      </w:r>
      <w:r w:rsidR="003E7C0E">
        <w:rPr>
          <w:rFonts w:ascii="Times New Roman" w:hAnsi="Times New Roman" w:cs="Times New Roman"/>
          <w:lang w:val="en-GB" w:eastAsia="zh-CN"/>
        </w:rPr>
        <w:t xml:space="preserve"> (e.g. transitioning to Phase A in at least one associated LBT subband)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. However, this </w:t>
      </w:r>
      <w:r w:rsidR="003E7C0E">
        <w:rPr>
          <w:rFonts w:ascii="Times New Roman" w:hAnsi="Times New Roman" w:cs="Times New Roman"/>
          <w:lang w:val="en-GB" w:eastAsia="zh-CN"/>
        </w:rPr>
        <w:t>could</w:t>
      </w:r>
      <w:r w:rsidR="0071014C">
        <w:rPr>
          <w:rFonts w:ascii="Times New Roman" w:hAnsi="Times New Roman" w:cs="Times New Roman"/>
          <w:lang w:val="en-GB" w:eastAsia="zh-CN"/>
        </w:rPr>
        <w:t xml:space="preserve">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cause a large </w:t>
      </w:r>
      <w:r w:rsidR="0071014C">
        <w:rPr>
          <w:rFonts w:ascii="Times New Roman" w:hAnsi="Times New Roman" w:cs="Times New Roman"/>
          <w:lang w:val="en-GB" w:eastAsia="zh-CN"/>
        </w:rPr>
        <w:t xml:space="preserve">and unnecessary burdensome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increase in PDCCH </w:t>
      </w:r>
      <w:r w:rsidR="0071014C">
        <w:rPr>
          <w:rFonts w:ascii="Times New Roman" w:hAnsi="Times New Roman" w:cs="Times New Roman"/>
          <w:lang w:val="en-GB" w:eastAsia="zh-CN"/>
        </w:rPr>
        <w:t>decoding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. For example, if the network acquires all LBT subbands of a BWP, </w:t>
      </w:r>
      <w:r w:rsidR="003E7C0E">
        <w:rPr>
          <w:rFonts w:ascii="Times New Roman" w:hAnsi="Times New Roman" w:cs="Times New Roman"/>
          <w:lang w:val="en-GB" w:eastAsia="zh-CN"/>
        </w:rPr>
        <w:t>the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 UE </w:t>
      </w:r>
      <w:r w:rsidR="00E6036C" w:rsidRPr="00B1729E">
        <w:rPr>
          <w:rFonts w:ascii="Times New Roman" w:hAnsi="Times New Roman" w:cs="Times New Roman"/>
          <w:lang w:val="en-GB" w:eastAsia="zh-CN"/>
        </w:rPr>
        <w:t>would then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 switch PDCCH monitoring configurations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for search spaces </w:t>
      </w:r>
      <w:r w:rsidR="00E963F8" w:rsidRPr="00B1729E">
        <w:rPr>
          <w:rFonts w:ascii="Times New Roman" w:hAnsi="Times New Roman" w:cs="Times New Roman"/>
          <w:lang w:val="en-GB" w:eastAsia="zh-CN"/>
        </w:rPr>
        <w:t>in every LBT subband</w:t>
      </w:r>
      <w:r w:rsidR="003E7C0E">
        <w:rPr>
          <w:rFonts w:ascii="Times New Roman" w:hAnsi="Times New Roman" w:cs="Times New Roman"/>
          <w:lang w:val="en-GB" w:eastAsia="zh-CN"/>
        </w:rPr>
        <w:t xml:space="preserve"> (e.g. transitioning to Phase A in all LBT subbands)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. This </w:t>
      </w:r>
      <w:r w:rsidR="0071014C">
        <w:rPr>
          <w:rFonts w:ascii="Times New Roman" w:hAnsi="Times New Roman" w:cs="Times New Roman"/>
          <w:lang w:val="en-GB" w:eastAsia="zh-CN"/>
        </w:rPr>
        <w:t xml:space="preserve">would 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lead to cases where the UE </w:t>
      </w:r>
      <w:r w:rsidR="00060AAA" w:rsidRPr="00B1729E">
        <w:rPr>
          <w:rFonts w:ascii="Times New Roman" w:hAnsi="Times New Roman" w:cs="Times New Roman"/>
          <w:lang w:val="en-GB" w:eastAsia="zh-CN"/>
        </w:rPr>
        <w:t>must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 monitor too many search spaces</w:t>
      </w:r>
      <w:r w:rsidR="00E6036C" w:rsidRPr="00B1729E">
        <w:rPr>
          <w:rFonts w:ascii="Times New Roman" w:hAnsi="Times New Roman" w:cs="Times New Roman"/>
          <w:lang w:val="en-GB" w:eastAsia="zh-CN"/>
        </w:rPr>
        <w:t xml:space="preserve"> or </w:t>
      </w:r>
      <w:r w:rsidR="0071014C">
        <w:rPr>
          <w:rFonts w:ascii="Times New Roman" w:hAnsi="Times New Roman" w:cs="Times New Roman"/>
          <w:lang w:val="en-GB" w:eastAsia="zh-CN"/>
        </w:rPr>
        <w:t xml:space="preserve">would need to </w:t>
      </w:r>
      <w:r w:rsidR="00E6036C" w:rsidRPr="00B1729E">
        <w:rPr>
          <w:rFonts w:ascii="Times New Roman" w:hAnsi="Times New Roman" w:cs="Times New Roman"/>
          <w:lang w:val="en-GB" w:eastAsia="zh-CN"/>
        </w:rPr>
        <w:t>reduce the number of PDCCH blind decodes due to a large number of CCE channel estimates.</w:t>
      </w:r>
    </w:p>
    <w:p w14:paraId="4EAEC550" w14:textId="6FD7CDF5" w:rsidR="0071014C" w:rsidRDefault="001C7D0A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>Instead</w:t>
      </w:r>
      <w:r w:rsidR="00671582">
        <w:rPr>
          <w:rFonts w:ascii="Times New Roman" w:hAnsi="Times New Roman" w:cs="Times New Roman"/>
          <w:lang w:val="en-GB" w:eastAsia="zh-CN"/>
        </w:rPr>
        <w:t>,</w:t>
      </w:r>
      <w:r w:rsidRPr="00B1729E">
        <w:rPr>
          <w:rFonts w:ascii="Times New Roman" w:hAnsi="Times New Roman" w:cs="Times New Roman"/>
          <w:lang w:val="en-GB" w:eastAsia="zh-CN"/>
        </w:rPr>
        <w:t xml:space="preserve"> </w:t>
      </w:r>
      <w:r w:rsidR="003E7C0E">
        <w:rPr>
          <w:rFonts w:ascii="Times New Roman" w:hAnsi="Times New Roman" w:cs="Times New Roman"/>
          <w:lang w:val="en-GB" w:eastAsia="zh-CN"/>
        </w:rPr>
        <w:t>depending on the set of acquired LBT subbands, the UE should determine a set of search-spaces for which the PDCCH monitoring configuration should be switched. For example, if a UE is configured</w:t>
      </w:r>
      <w:r w:rsidRPr="00B1729E">
        <w:rPr>
          <w:rFonts w:ascii="Times New Roman" w:hAnsi="Times New Roman" w:cs="Times New Roman"/>
          <w:lang w:val="en-GB" w:eastAsia="zh-CN"/>
        </w:rPr>
        <w:t xml:space="preserve"> with </w:t>
      </w:r>
      <w:r w:rsidR="00495F4B" w:rsidRPr="00B1729E">
        <w:rPr>
          <w:rFonts w:ascii="Times New Roman" w:hAnsi="Times New Roman" w:cs="Times New Roman"/>
          <w:lang w:val="en-GB" w:eastAsia="zh-CN"/>
        </w:rPr>
        <w:lastRenderedPageBreak/>
        <w:t>multiple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>DMRS resources, each pointing to a different set of LBT subbands</w:t>
      </w:r>
      <w:r w:rsidR="003E7C0E">
        <w:rPr>
          <w:rFonts w:ascii="Times New Roman" w:hAnsi="Times New Roman" w:cs="Times New Roman"/>
          <w:lang w:val="en-GB" w:eastAsia="zh-CN"/>
        </w:rPr>
        <w:t>, then</w:t>
      </w:r>
      <w:r w:rsidRPr="00B1729E">
        <w:rPr>
          <w:rFonts w:ascii="Times New Roman" w:hAnsi="Times New Roman" w:cs="Times New Roman"/>
          <w:lang w:val="en-GB" w:eastAsia="zh-CN"/>
        </w:rPr>
        <w:t xml:space="preserve"> each </w:t>
      </w:r>
      <w:r w:rsidR="003E7C0E">
        <w:rPr>
          <w:rFonts w:ascii="Times New Roman" w:hAnsi="Times New Roman" w:cs="Times New Roman"/>
          <w:lang w:val="en-GB" w:eastAsia="zh-CN"/>
        </w:rPr>
        <w:t>should lead</w:t>
      </w:r>
      <w:r w:rsidRPr="00B1729E">
        <w:rPr>
          <w:rFonts w:ascii="Times New Roman" w:hAnsi="Times New Roman" w:cs="Times New Roman"/>
          <w:lang w:val="en-GB" w:eastAsia="zh-CN"/>
        </w:rPr>
        <w:t xml:space="preserve"> to a set </w:t>
      </w:r>
      <w:r w:rsidR="00C733E1" w:rsidRPr="00B1729E">
        <w:rPr>
          <w:rFonts w:ascii="Times New Roman" w:hAnsi="Times New Roman" w:cs="Times New Roman"/>
          <w:lang w:val="en-GB" w:eastAsia="zh-CN"/>
        </w:rPr>
        <w:t xml:space="preserve">of </w:t>
      </w:r>
      <w:r w:rsidRPr="00B1729E">
        <w:rPr>
          <w:rFonts w:ascii="Times New Roman" w:hAnsi="Times New Roman" w:cs="Times New Roman"/>
          <w:lang w:val="en-GB" w:eastAsia="zh-CN"/>
        </w:rPr>
        <w:t>PDCCH monitoring configuration switches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 for a set of search spaces</w:t>
      </w:r>
      <w:r w:rsidRPr="00B1729E">
        <w:rPr>
          <w:rFonts w:ascii="Times New Roman" w:hAnsi="Times New Roman" w:cs="Times New Roman"/>
          <w:lang w:val="en-GB" w:eastAsia="zh-CN"/>
        </w:rPr>
        <w:t xml:space="preserve">. </w:t>
      </w:r>
      <w:r w:rsidR="00671582">
        <w:rPr>
          <w:rFonts w:ascii="Times New Roman" w:hAnsi="Times New Roman" w:cs="Times New Roman"/>
          <w:lang w:val="en-GB" w:eastAsia="zh-CN"/>
        </w:rPr>
        <w:t>Hence</w:t>
      </w:r>
      <w:r w:rsidRPr="00B1729E">
        <w:rPr>
          <w:rFonts w:ascii="Times New Roman" w:hAnsi="Times New Roman" w:cs="Times New Roman"/>
          <w:lang w:val="en-GB" w:eastAsia="zh-CN"/>
        </w:rPr>
        <w:t xml:space="preserve">, a UE detecting a first </w:t>
      </w:r>
      <w:r w:rsidR="00495F4B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DMRS </w:t>
      </w:r>
      <w:r w:rsidR="00671582">
        <w:rPr>
          <w:rFonts w:ascii="Times New Roman" w:hAnsi="Times New Roman" w:cs="Times New Roman"/>
          <w:lang w:val="en-GB" w:eastAsia="zh-CN"/>
        </w:rPr>
        <w:t>could</w:t>
      </w:r>
      <w:r w:rsidRPr="00B1729E">
        <w:rPr>
          <w:rFonts w:ascii="Times New Roman" w:hAnsi="Times New Roman" w:cs="Times New Roman"/>
          <w:lang w:val="en-GB" w:eastAsia="zh-CN"/>
        </w:rPr>
        <w:t xml:space="preserve"> be configured to assume all LBT subbands are acquired. The UE </w:t>
      </w:r>
      <w:r w:rsidR="00671582">
        <w:rPr>
          <w:rFonts w:ascii="Times New Roman" w:hAnsi="Times New Roman" w:cs="Times New Roman"/>
          <w:lang w:val="en-GB" w:eastAsia="zh-CN"/>
        </w:rPr>
        <w:t>would</w:t>
      </w:r>
      <w:r w:rsidRPr="00B1729E">
        <w:rPr>
          <w:rFonts w:ascii="Times New Roman" w:hAnsi="Times New Roman" w:cs="Times New Roman"/>
          <w:lang w:val="en-GB" w:eastAsia="zh-CN"/>
        </w:rPr>
        <w:t xml:space="preserve"> then switch the PDCCH monitoring configurations for a </w:t>
      </w:r>
      <w:r w:rsidR="00671582">
        <w:rPr>
          <w:rFonts w:ascii="Times New Roman" w:hAnsi="Times New Roman" w:cs="Times New Roman"/>
          <w:lang w:val="en-GB" w:eastAsia="zh-CN"/>
        </w:rPr>
        <w:t xml:space="preserve">configurable </w:t>
      </w:r>
      <w:r w:rsidRPr="00B1729E">
        <w:rPr>
          <w:rFonts w:ascii="Times New Roman" w:hAnsi="Times New Roman" w:cs="Times New Roman"/>
          <w:lang w:val="en-GB" w:eastAsia="zh-CN"/>
        </w:rPr>
        <w:t xml:space="preserve">set of search spaces. On the other hand, if the UE detects a </w:t>
      </w:r>
      <w:r w:rsidR="0027688B" w:rsidRPr="00B1729E">
        <w:rPr>
          <w:rFonts w:ascii="Times New Roman" w:hAnsi="Times New Roman" w:cs="Times New Roman"/>
          <w:lang w:val="en-GB" w:eastAsia="zh-CN"/>
        </w:rPr>
        <w:t xml:space="preserve">different </w:t>
      </w:r>
      <w:r w:rsidR="00495F4B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DMRS configuration, it </w:t>
      </w:r>
      <w:r w:rsidR="00671582">
        <w:rPr>
          <w:rFonts w:ascii="Times New Roman" w:hAnsi="Times New Roman" w:cs="Times New Roman"/>
          <w:lang w:val="en-GB" w:eastAsia="zh-CN"/>
        </w:rPr>
        <w:t>would</w:t>
      </w:r>
      <w:r w:rsidRPr="00B1729E">
        <w:rPr>
          <w:rFonts w:ascii="Times New Roman" w:hAnsi="Times New Roman" w:cs="Times New Roman"/>
          <w:lang w:val="en-GB" w:eastAsia="zh-CN"/>
        </w:rPr>
        <w:t xml:space="preserve"> assume that a 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configured </w:t>
      </w:r>
      <w:r w:rsidRPr="00B1729E">
        <w:rPr>
          <w:rFonts w:ascii="Times New Roman" w:hAnsi="Times New Roman" w:cs="Times New Roman"/>
          <w:lang w:val="en-GB" w:eastAsia="zh-CN"/>
        </w:rPr>
        <w:t xml:space="preserve">subset of LBT subbands has been acquired. In such a case, the UE </w:t>
      </w:r>
      <w:r w:rsidR="00671582">
        <w:rPr>
          <w:rFonts w:ascii="Times New Roman" w:hAnsi="Times New Roman" w:cs="Times New Roman"/>
          <w:lang w:val="en-GB" w:eastAsia="zh-CN"/>
        </w:rPr>
        <w:t>would</w:t>
      </w:r>
      <w:r w:rsidRPr="00B1729E">
        <w:rPr>
          <w:rFonts w:ascii="Times New Roman" w:hAnsi="Times New Roman" w:cs="Times New Roman"/>
          <w:lang w:val="en-GB" w:eastAsia="zh-CN"/>
        </w:rPr>
        <w:t xml:space="preserve"> switch the PDCCH monitoring configuration for a different set of search spaces. The link between acquired LBT subband assumption and PDCCH monitoring configuration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 per search space</w:t>
      </w:r>
      <w:r w:rsidRPr="00B1729E">
        <w:rPr>
          <w:rFonts w:ascii="Times New Roman" w:hAnsi="Times New Roman" w:cs="Times New Roman"/>
          <w:lang w:val="en-GB" w:eastAsia="zh-CN"/>
        </w:rPr>
        <w:t xml:space="preserve"> can be modified via RRC configuration.</w:t>
      </w:r>
    </w:p>
    <w:p w14:paraId="3406BFAC" w14:textId="0D22EB13" w:rsidR="00942C6D" w:rsidRDefault="00447E3D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fldChar w:fldCharType="begin"/>
      </w:r>
      <w:r w:rsidRPr="00B1729E">
        <w:rPr>
          <w:rFonts w:ascii="Times New Roman" w:hAnsi="Times New Roman" w:cs="Times New Roman"/>
          <w:lang w:val="en-GB" w:eastAsia="zh-CN"/>
        </w:rPr>
        <w:instrText xml:space="preserve"> REF _Ref1048417 \h </w:instrText>
      </w:r>
      <w:r w:rsidR="00B1729E">
        <w:rPr>
          <w:rFonts w:ascii="Times New Roman" w:hAnsi="Times New Roman" w:cs="Times New Roman"/>
          <w:lang w:val="en-GB" w:eastAsia="zh-CN"/>
        </w:rPr>
        <w:instrText xml:space="preserve"> \* MERGEFORMAT </w:instrText>
      </w:r>
      <w:r w:rsidRPr="00B1729E">
        <w:rPr>
          <w:rFonts w:ascii="Times New Roman" w:hAnsi="Times New Roman" w:cs="Times New Roman"/>
          <w:lang w:val="en-GB" w:eastAsia="zh-CN"/>
        </w:rPr>
      </w:r>
      <w:r w:rsidRPr="00B1729E">
        <w:rPr>
          <w:rFonts w:ascii="Times New Roman" w:hAnsi="Times New Roman" w:cs="Times New Roman"/>
          <w:lang w:val="en-GB" w:eastAsia="zh-CN"/>
        </w:rPr>
        <w:fldChar w:fldCharType="separate"/>
      </w:r>
      <w:r w:rsidR="00871364" w:rsidRPr="00B1729E">
        <w:rPr>
          <w:rFonts w:ascii="Times New Roman" w:hAnsi="Times New Roman" w:cs="Times New Roman"/>
        </w:rPr>
        <w:t xml:space="preserve">Figure </w:t>
      </w:r>
      <w:r w:rsidR="00871364" w:rsidRPr="00B1729E">
        <w:rPr>
          <w:rFonts w:ascii="Times New Roman" w:hAnsi="Times New Roman" w:cs="Times New Roman"/>
          <w:noProof/>
        </w:rPr>
        <w:t>1</w:t>
      </w:r>
      <w:r w:rsidRPr="00B1729E">
        <w:rPr>
          <w:rFonts w:ascii="Times New Roman" w:hAnsi="Times New Roman" w:cs="Times New Roman"/>
          <w:lang w:val="en-GB" w:eastAsia="zh-CN"/>
        </w:rPr>
        <w:fldChar w:fldCharType="end"/>
      </w:r>
      <w:r w:rsidRPr="00B1729E">
        <w:rPr>
          <w:rFonts w:ascii="Times New Roman" w:hAnsi="Times New Roman" w:cs="Times New Roman"/>
          <w:lang w:val="en-GB" w:eastAsia="zh-CN"/>
        </w:rPr>
        <w:t xml:space="preserve"> shows an example where a UE configured with 3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Pr="00B1729E">
        <w:rPr>
          <w:rFonts w:ascii="Times New Roman" w:hAnsi="Times New Roman" w:cs="Times New Roman"/>
          <w:lang w:val="en-GB" w:eastAsia="zh-CN"/>
        </w:rPr>
        <w:t>indicating DMRS configurations can determine</w:t>
      </w:r>
      <w:r w:rsidR="0071014C">
        <w:rPr>
          <w:rFonts w:ascii="Times New Roman" w:hAnsi="Times New Roman" w:cs="Times New Roman"/>
          <w:lang w:val="en-GB" w:eastAsia="zh-CN"/>
        </w:rPr>
        <w:t>s</w:t>
      </w:r>
      <w:r w:rsidRPr="00B1729E">
        <w:rPr>
          <w:rFonts w:ascii="Times New Roman" w:hAnsi="Times New Roman" w:cs="Times New Roman"/>
          <w:lang w:val="en-GB" w:eastAsia="zh-CN"/>
        </w:rPr>
        <w:t xml:space="preserve"> the appropriate set of active LBT subbands and also</w:t>
      </w:r>
      <w:r w:rsidR="00B346E3" w:rsidRPr="00B1729E">
        <w:rPr>
          <w:rFonts w:ascii="Times New Roman" w:hAnsi="Times New Roman" w:cs="Times New Roman"/>
          <w:lang w:val="en-GB" w:eastAsia="zh-CN"/>
        </w:rPr>
        <w:t xml:space="preserve"> the associated</w:t>
      </w:r>
      <w:r w:rsidRPr="00B1729E">
        <w:rPr>
          <w:rFonts w:ascii="Times New Roman" w:hAnsi="Times New Roman" w:cs="Times New Roman"/>
          <w:lang w:val="en-GB" w:eastAsia="zh-CN"/>
        </w:rPr>
        <w:t xml:space="preserve"> PDCCH monitoring configurations based on the detection of a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Pr="00B1729E">
        <w:rPr>
          <w:rFonts w:ascii="Times New Roman" w:hAnsi="Times New Roman" w:cs="Times New Roman"/>
          <w:lang w:val="en-GB" w:eastAsia="zh-CN"/>
        </w:rPr>
        <w:t>indicating DMRS.</w:t>
      </w:r>
    </w:p>
    <w:p w14:paraId="0FA0ED54" w14:textId="77777777" w:rsidR="0071014C" w:rsidRPr="00B1729E" w:rsidRDefault="0071014C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</w:p>
    <w:p w14:paraId="233B13FD" w14:textId="77D05D8F" w:rsidR="006A36CC" w:rsidRPr="00B1729E" w:rsidRDefault="00BD7061" w:rsidP="0071014C">
      <w:pPr>
        <w:jc w:val="center"/>
        <w:rPr>
          <w:rFonts w:ascii="Times New Roman" w:hAnsi="Times New Roman" w:cs="Times New Roman"/>
          <w:lang w:val="en-GB" w:eastAsia="zh-CN"/>
        </w:rPr>
      </w:pPr>
      <w:r w:rsidRPr="00BD7061">
        <w:rPr>
          <w:rFonts w:ascii="Times New Roman" w:hAnsi="Times New Roman" w:cs="Times New Roman"/>
          <w:noProof/>
        </w:rPr>
        <w:object w:dxaOrig="6571" w:dyaOrig="3466" w14:anchorId="209B1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6pt;height:118.9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18396023" r:id="rId12"/>
        </w:object>
      </w:r>
    </w:p>
    <w:p w14:paraId="775DBD06" w14:textId="77777777" w:rsidR="0000568D" w:rsidRDefault="0000568D" w:rsidP="0000568D">
      <w:pPr>
        <w:pStyle w:val="Caption"/>
        <w:rPr>
          <w:rFonts w:ascii="Times New Roman" w:hAnsi="Times New Roman" w:cs="Times New Roman"/>
        </w:rPr>
      </w:pPr>
      <w:bookmarkStart w:id="1" w:name="_Ref1048417"/>
    </w:p>
    <w:p w14:paraId="504542FD" w14:textId="3B24BAFD" w:rsidR="00447E3D" w:rsidRPr="0000568D" w:rsidRDefault="00447E3D" w:rsidP="0000568D">
      <w:pPr>
        <w:pStyle w:val="Caption"/>
        <w:rPr>
          <w:rFonts w:ascii="Times New Roman" w:hAnsi="Times New Roman" w:cs="Times New Roman"/>
          <w:b w:val="0"/>
        </w:rPr>
      </w:pPr>
      <w:r w:rsidRPr="00B1729E">
        <w:rPr>
          <w:rFonts w:ascii="Times New Roman" w:hAnsi="Times New Roman" w:cs="Times New Roman"/>
        </w:rPr>
        <w:t xml:space="preserve">Figure </w:t>
      </w:r>
      <w:r w:rsidRPr="00B1729E">
        <w:rPr>
          <w:rFonts w:ascii="Times New Roman" w:hAnsi="Times New Roman" w:cs="Times New Roman"/>
        </w:rPr>
        <w:fldChar w:fldCharType="begin"/>
      </w:r>
      <w:r w:rsidRPr="00B1729E">
        <w:rPr>
          <w:rFonts w:ascii="Times New Roman" w:hAnsi="Times New Roman" w:cs="Times New Roman"/>
        </w:rPr>
        <w:instrText xml:space="preserve"> SEQ Figure \* ARABIC </w:instrText>
      </w:r>
      <w:r w:rsidRPr="00B1729E">
        <w:rPr>
          <w:rFonts w:ascii="Times New Roman" w:hAnsi="Times New Roman" w:cs="Times New Roman"/>
        </w:rPr>
        <w:fldChar w:fldCharType="separate"/>
      </w:r>
      <w:r w:rsidR="00871364" w:rsidRPr="00B1729E">
        <w:rPr>
          <w:rFonts w:ascii="Times New Roman" w:hAnsi="Times New Roman" w:cs="Times New Roman"/>
          <w:noProof/>
        </w:rPr>
        <w:t>1</w:t>
      </w:r>
      <w:r w:rsidRPr="00B1729E">
        <w:rPr>
          <w:rFonts w:ascii="Times New Roman" w:hAnsi="Times New Roman" w:cs="Times New Roman"/>
        </w:rPr>
        <w:fldChar w:fldCharType="end"/>
      </w:r>
      <w:bookmarkEnd w:id="1"/>
      <w:r w:rsidR="0000568D">
        <w:rPr>
          <w:rFonts w:ascii="Times New Roman" w:hAnsi="Times New Roman" w:cs="Times New Roman"/>
        </w:rPr>
        <w:t>:</w:t>
      </w:r>
      <w:r w:rsidRPr="00B1729E">
        <w:rPr>
          <w:rFonts w:ascii="Times New Roman" w:hAnsi="Times New Roman" w:cs="Times New Roman"/>
        </w:rPr>
        <w:t xml:space="preserve"> </w:t>
      </w:r>
      <w:r w:rsidRPr="0000568D">
        <w:rPr>
          <w:rFonts w:ascii="Times New Roman" w:hAnsi="Times New Roman" w:cs="Times New Roman"/>
          <w:b w:val="0"/>
        </w:rPr>
        <w:t>Multiple COT</w:t>
      </w:r>
      <w:r w:rsidR="0000568D">
        <w:rPr>
          <w:rFonts w:ascii="Times New Roman" w:hAnsi="Times New Roman" w:cs="Times New Roman"/>
          <w:b w:val="0"/>
        </w:rPr>
        <w:t>-</w:t>
      </w:r>
      <w:r w:rsidRPr="0000568D">
        <w:rPr>
          <w:rFonts w:ascii="Times New Roman" w:hAnsi="Times New Roman" w:cs="Times New Roman"/>
          <w:b w:val="0"/>
        </w:rPr>
        <w:t xml:space="preserve">indicating DMRS indicating different active LBT </w:t>
      </w:r>
      <w:r w:rsidR="0000568D">
        <w:rPr>
          <w:rFonts w:ascii="Times New Roman" w:hAnsi="Times New Roman" w:cs="Times New Roman"/>
          <w:b w:val="0"/>
        </w:rPr>
        <w:t>s</w:t>
      </w:r>
      <w:r w:rsidRPr="0000568D">
        <w:rPr>
          <w:rFonts w:ascii="Times New Roman" w:hAnsi="Times New Roman" w:cs="Times New Roman"/>
          <w:b w:val="0"/>
        </w:rPr>
        <w:t>ubbands</w:t>
      </w:r>
    </w:p>
    <w:p w14:paraId="5E169E8E" w14:textId="6100323A" w:rsidR="001C7D0A" w:rsidRPr="00B1729E" w:rsidRDefault="001C7D0A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27688B" w:rsidRPr="00B1729E">
        <w:rPr>
          <w:rFonts w:ascii="Times New Roman" w:hAnsi="Times New Roman"/>
          <w:sz w:val="22"/>
          <w:szCs w:val="22"/>
          <w:u w:val="single"/>
        </w:rPr>
        <w:t>4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bookmarkStart w:id="2" w:name="_Hlk961150"/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 w:rsidR="008562EE">
        <w:rPr>
          <w:rFonts w:ascii="Times New Roman" w:hAnsi="Times New Roman"/>
          <w:b w:val="0"/>
          <w:i/>
          <w:sz w:val="22"/>
          <w:szCs w:val="22"/>
        </w:rPr>
        <w:t>determines the PDCCH monitoring configuration of a set of search-spaces based on the set of acquired LBT subbands.</w:t>
      </w:r>
      <w:bookmarkEnd w:id="2"/>
    </w:p>
    <w:p w14:paraId="6E1CB347" w14:textId="3A09A3E7" w:rsidR="001C7D0A" w:rsidRPr="00B1729E" w:rsidRDefault="001C7D0A" w:rsidP="00B1729E">
      <w:pPr>
        <w:jc w:val="both"/>
        <w:rPr>
          <w:rFonts w:ascii="Times New Roman" w:hAnsi="Times New Roman" w:cs="Times New Roman"/>
          <w:lang w:val="en-GB" w:eastAsia="zh-CN"/>
        </w:rPr>
      </w:pPr>
    </w:p>
    <w:p w14:paraId="4F79427F" w14:textId="39CE4F13" w:rsidR="00F049BE" w:rsidRPr="00B1729E" w:rsidRDefault="00F049BE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t>COT structure indication</w:t>
      </w:r>
    </w:p>
    <w:p w14:paraId="1EE19762" w14:textId="49B55C0E" w:rsidR="00F049BE" w:rsidRPr="00B1729E" w:rsidRDefault="00F049BE" w:rsidP="0071014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>As discussed above, the</w:t>
      </w:r>
      <w:r w:rsidR="006660C5" w:rsidRPr="00B1729E">
        <w:rPr>
          <w:rFonts w:ascii="Times New Roman" w:hAnsi="Times New Roman" w:cs="Times New Roman"/>
          <w:lang w:val="en-GB" w:eastAsia="zh-CN"/>
        </w:rPr>
        <w:t xml:space="preserve">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6660C5" w:rsidRPr="00B1729E">
        <w:rPr>
          <w:rFonts w:ascii="Times New Roman" w:hAnsi="Times New Roman" w:cs="Times New Roman"/>
          <w:lang w:val="en-GB" w:eastAsia="zh-CN"/>
        </w:rPr>
        <w:t>indicating</w:t>
      </w:r>
      <w:r w:rsidRPr="00B1729E">
        <w:rPr>
          <w:rFonts w:ascii="Times New Roman" w:hAnsi="Times New Roman" w:cs="Times New Roman"/>
          <w:lang w:val="en-GB" w:eastAsia="zh-CN"/>
        </w:rPr>
        <w:t xml:space="preserve"> DMRS can activate PDCCH monitoring in a set of search spaces. In wideband operation, the UE should not be expected to monitor PDCCH in every acquired LBT subband. Therefore, the UE </w:t>
      </w:r>
      <w:r w:rsidR="0071014C">
        <w:rPr>
          <w:rFonts w:ascii="Times New Roman" w:hAnsi="Times New Roman" w:cs="Times New Roman"/>
          <w:lang w:val="en-GB" w:eastAsia="zh-CN"/>
        </w:rPr>
        <w:t xml:space="preserve">needs to operate </w:t>
      </w:r>
      <w:r w:rsidR="000373FE" w:rsidRPr="00B1729E">
        <w:rPr>
          <w:rFonts w:ascii="Times New Roman" w:hAnsi="Times New Roman" w:cs="Times New Roman"/>
          <w:lang w:val="en-GB" w:eastAsia="zh-CN"/>
        </w:rPr>
        <w:t xml:space="preserve">while </w:t>
      </w:r>
      <w:r w:rsidR="0071014C">
        <w:rPr>
          <w:rFonts w:ascii="Times New Roman" w:hAnsi="Times New Roman" w:cs="Times New Roman"/>
          <w:lang w:val="en-GB" w:eastAsia="zh-CN"/>
        </w:rPr>
        <w:t xml:space="preserve">being </w:t>
      </w:r>
      <w:r w:rsidRPr="00B1729E">
        <w:rPr>
          <w:rFonts w:ascii="Times New Roman" w:hAnsi="Times New Roman" w:cs="Times New Roman"/>
          <w:lang w:val="en-GB" w:eastAsia="zh-CN"/>
        </w:rPr>
        <w:t xml:space="preserve">unaware of the actual </w:t>
      </w:r>
      <w:r w:rsidR="0071014C">
        <w:rPr>
          <w:rFonts w:ascii="Times New Roman" w:hAnsi="Times New Roman" w:cs="Times New Roman"/>
          <w:lang w:val="en-GB" w:eastAsia="zh-CN"/>
        </w:rPr>
        <w:t>gNB-</w:t>
      </w:r>
      <w:r w:rsidRPr="00B1729E">
        <w:rPr>
          <w:rFonts w:ascii="Times New Roman" w:hAnsi="Times New Roman" w:cs="Times New Roman"/>
          <w:lang w:val="en-GB" w:eastAsia="zh-CN"/>
        </w:rPr>
        <w:t xml:space="preserve">acquired set of LBT subbands. </w:t>
      </w:r>
      <w:r w:rsidR="0071014C">
        <w:rPr>
          <w:rFonts w:ascii="Times New Roman" w:hAnsi="Times New Roman" w:cs="Times New Roman"/>
          <w:lang w:val="en-GB" w:eastAsia="zh-CN"/>
        </w:rPr>
        <w:t xml:space="preserve">The </w:t>
      </w:r>
      <w:r w:rsidRPr="00B1729E">
        <w:rPr>
          <w:rFonts w:ascii="Times New Roman" w:hAnsi="Times New Roman" w:cs="Times New Roman"/>
          <w:lang w:val="en-GB" w:eastAsia="zh-CN"/>
        </w:rPr>
        <w:t xml:space="preserve">COT structure indication should include the set of </w:t>
      </w:r>
      <w:r w:rsidR="0071014C">
        <w:rPr>
          <w:rFonts w:ascii="Times New Roman" w:hAnsi="Times New Roman" w:cs="Times New Roman"/>
          <w:lang w:val="en-GB" w:eastAsia="zh-CN"/>
        </w:rPr>
        <w:t xml:space="preserve">acquired </w:t>
      </w:r>
      <w:r w:rsidRPr="00B1729E">
        <w:rPr>
          <w:rFonts w:ascii="Times New Roman" w:hAnsi="Times New Roman" w:cs="Times New Roman"/>
          <w:lang w:val="en-GB" w:eastAsia="zh-CN"/>
        </w:rPr>
        <w:t xml:space="preserve">LBT subbands, especially if it is </w:t>
      </w:r>
      <w:r w:rsidR="0071014C">
        <w:rPr>
          <w:rFonts w:ascii="Times New Roman" w:hAnsi="Times New Roman" w:cs="Times New Roman"/>
          <w:lang w:val="en-GB" w:eastAsia="zh-CN"/>
        </w:rPr>
        <w:t xml:space="preserve">undesirable to derive this information </w:t>
      </w:r>
      <w:r w:rsidRPr="00B1729E">
        <w:rPr>
          <w:rFonts w:ascii="Times New Roman" w:hAnsi="Times New Roman" w:cs="Times New Roman"/>
          <w:lang w:val="en-GB" w:eastAsia="zh-CN"/>
        </w:rPr>
        <w:t xml:space="preserve">from the </w:t>
      </w:r>
      <w:r w:rsidR="0071014C">
        <w:rPr>
          <w:rFonts w:ascii="Times New Roman" w:hAnsi="Times New Roman" w:cs="Times New Roman"/>
          <w:lang w:val="en-GB" w:eastAsia="zh-CN"/>
        </w:rPr>
        <w:t xml:space="preserve">UE </w:t>
      </w:r>
      <w:r w:rsidRPr="00B1729E">
        <w:rPr>
          <w:rFonts w:ascii="Times New Roman" w:hAnsi="Times New Roman" w:cs="Times New Roman"/>
          <w:lang w:val="en-GB" w:eastAsia="zh-CN"/>
        </w:rPr>
        <w:t xml:space="preserve">detected </w:t>
      </w:r>
      <w:r w:rsidR="006660C5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6660C5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DMRS. </w:t>
      </w:r>
      <w:r w:rsidR="0071014C">
        <w:rPr>
          <w:rFonts w:ascii="Times New Roman" w:hAnsi="Times New Roman" w:cs="Times New Roman"/>
          <w:lang w:val="en-GB" w:eastAsia="zh-CN"/>
        </w:rPr>
        <w:t xml:space="preserve">Transmission resources in a </w:t>
      </w:r>
      <w:r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 xml:space="preserve"> are to be shared among many UEs and </w:t>
      </w:r>
      <w:r w:rsidR="0000568D">
        <w:rPr>
          <w:rFonts w:ascii="Times New Roman" w:hAnsi="Times New Roman" w:cs="Times New Roman"/>
          <w:lang w:val="en-GB" w:eastAsia="zh-CN"/>
        </w:rPr>
        <w:t>used for DL and UL</w:t>
      </w:r>
      <w:r w:rsidR="0071014C">
        <w:rPr>
          <w:rFonts w:ascii="Times New Roman" w:hAnsi="Times New Roman" w:cs="Times New Roman"/>
          <w:lang w:val="en-GB" w:eastAsia="zh-CN"/>
        </w:rPr>
        <w:t xml:space="preserve">, even more so in the wideband case, therefore the </w:t>
      </w:r>
      <w:r w:rsidRPr="00B1729E">
        <w:rPr>
          <w:rFonts w:ascii="Times New Roman" w:hAnsi="Times New Roman" w:cs="Times New Roman"/>
          <w:lang w:val="en-GB" w:eastAsia="zh-CN"/>
        </w:rPr>
        <w:t xml:space="preserve">set of LBT subbands that are available for UL </w:t>
      </w:r>
      <w:r w:rsidR="0000568D">
        <w:rPr>
          <w:rFonts w:ascii="Times New Roman" w:hAnsi="Times New Roman" w:cs="Times New Roman"/>
          <w:lang w:val="en-GB" w:eastAsia="zh-CN"/>
        </w:rPr>
        <w:t xml:space="preserve">transmission </w:t>
      </w:r>
      <w:r w:rsidRPr="00B1729E">
        <w:rPr>
          <w:rFonts w:ascii="Times New Roman" w:hAnsi="Times New Roman" w:cs="Times New Roman"/>
          <w:lang w:val="en-GB" w:eastAsia="zh-CN"/>
        </w:rPr>
        <w:t>in a gNB-acquired COT</w:t>
      </w:r>
      <w:r w:rsidR="0000568D">
        <w:rPr>
          <w:rFonts w:ascii="Times New Roman" w:hAnsi="Times New Roman" w:cs="Times New Roman"/>
          <w:lang w:val="en-GB" w:eastAsia="zh-CN"/>
        </w:rPr>
        <w:t xml:space="preserve"> must also be included</w:t>
      </w:r>
      <w:r w:rsidRPr="00B1729E">
        <w:rPr>
          <w:rFonts w:ascii="Times New Roman" w:hAnsi="Times New Roman" w:cs="Times New Roman"/>
          <w:lang w:val="en-GB" w:eastAsia="zh-CN"/>
        </w:rPr>
        <w:t>.</w:t>
      </w:r>
    </w:p>
    <w:p w14:paraId="75DDF2F1" w14:textId="709E5EE2" w:rsidR="00E473F2" w:rsidRPr="00B1729E" w:rsidRDefault="0000568D" w:rsidP="0071014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In </w:t>
      </w:r>
      <w:r w:rsidR="006660C5" w:rsidRPr="00B1729E">
        <w:rPr>
          <w:rFonts w:ascii="Times New Roman" w:hAnsi="Times New Roman" w:cs="Times New Roman"/>
          <w:lang w:val="en-GB" w:eastAsia="zh-CN"/>
        </w:rPr>
        <w:t>RAN1</w:t>
      </w:r>
      <w:r>
        <w:rPr>
          <w:rFonts w:ascii="Times New Roman" w:hAnsi="Times New Roman" w:cs="Times New Roman"/>
          <w:lang w:val="en-GB" w:eastAsia="zh-CN"/>
        </w:rPr>
        <w:t>#</w:t>
      </w:r>
      <w:r w:rsidR="000373FE" w:rsidRPr="00B1729E">
        <w:rPr>
          <w:rFonts w:ascii="Times New Roman" w:hAnsi="Times New Roman" w:cs="Times New Roman"/>
          <w:lang w:val="en-GB" w:eastAsia="zh-CN"/>
        </w:rPr>
        <w:t xml:space="preserve">96 </w:t>
      </w:r>
      <w:r w:rsidR="006660C5" w:rsidRPr="00B1729E">
        <w:rPr>
          <w:rFonts w:ascii="Times New Roman" w:hAnsi="Times New Roman" w:cs="Times New Roman"/>
          <w:lang w:val="en-GB" w:eastAsia="zh-CN"/>
        </w:rPr>
        <w:t>a proposal was discussed that states that information should be transmitted to the UE(s) regarding COT structure [</w:t>
      </w:r>
      <w:r>
        <w:rPr>
          <w:rFonts w:ascii="Times New Roman" w:hAnsi="Times New Roman" w:cs="Times New Roman"/>
          <w:lang w:val="en-GB" w:eastAsia="zh-CN"/>
        </w:rPr>
        <w:t>2</w:t>
      </w:r>
      <w:r w:rsidR="006660C5" w:rsidRPr="00B1729E">
        <w:rPr>
          <w:rFonts w:ascii="Times New Roman" w:hAnsi="Times New Roman" w:cs="Times New Roman"/>
          <w:lang w:val="en-GB" w:eastAsia="zh-CN"/>
        </w:rPr>
        <w:t xml:space="preserve">]. The proposal includes having additional SFI entries for partial slots. 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There is </w:t>
      </w:r>
      <w:r w:rsidR="00C846BE">
        <w:rPr>
          <w:rFonts w:ascii="Times New Roman" w:hAnsi="Times New Roman" w:cs="Times New Roman"/>
          <w:lang w:val="en-GB" w:eastAsia="zh-CN"/>
        </w:rPr>
        <w:t xml:space="preserve">clearly a 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need to modify the Slot Format Indicator (SFI) currently specified in NR </w:t>
      </w:r>
      <w:r w:rsidR="00C846BE">
        <w:rPr>
          <w:rFonts w:ascii="Times New Roman" w:hAnsi="Times New Roman" w:cs="Times New Roman"/>
          <w:lang w:val="en-GB" w:eastAsia="zh-CN"/>
        </w:rPr>
        <w:t>R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15 </w:t>
      </w:r>
      <w:r w:rsidR="00C846BE">
        <w:rPr>
          <w:rFonts w:ascii="Times New Roman" w:hAnsi="Times New Roman" w:cs="Times New Roman"/>
          <w:lang w:val="en-GB" w:eastAsia="zh-CN"/>
        </w:rPr>
        <w:t>for the purpose of NR-U in R16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. </w:t>
      </w:r>
      <w:r w:rsidR="000373FE" w:rsidRPr="00B1729E">
        <w:rPr>
          <w:rFonts w:ascii="Times New Roman" w:hAnsi="Times New Roman" w:cs="Times New Roman"/>
          <w:lang w:val="en-GB" w:eastAsia="zh-CN"/>
        </w:rPr>
        <w:t xml:space="preserve">A modification is </w:t>
      </w:r>
      <w:r>
        <w:rPr>
          <w:rFonts w:ascii="Times New Roman" w:hAnsi="Times New Roman" w:cs="Times New Roman"/>
          <w:lang w:val="en-GB" w:eastAsia="zh-CN"/>
        </w:rPr>
        <w:t xml:space="preserve">also </w:t>
      </w:r>
      <w:r w:rsidR="000373FE" w:rsidRPr="00B1729E">
        <w:rPr>
          <w:rFonts w:ascii="Times New Roman" w:hAnsi="Times New Roman" w:cs="Times New Roman"/>
          <w:lang w:val="en-GB" w:eastAsia="zh-CN"/>
        </w:rPr>
        <w:t>required</w:t>
      </w:r>
      <w:r w:rsidR="00E473F2" w:rsidRPr="00B1729E">
        <w:rPr>
          <w:rFonts w:ascii="Times New Roman" w:hAnsi="Times New Roman" w:cs="Times New Roman"/>
          <w:lang w:val="en-GB" w:eastAsia="zh-CN"/>
        </w:rPr>
        <w:t xml:space="preserve"> to enable UEs to identify the time domain COT structure based on the possibility of partial slots </w:t>
      </w:r>
      <w:r>
        <w:rPr>
          <w:rFonts w:ascii="Times New Roman" w:hAnsi="Times New Roman" w:cs="Times New Roman"/>
          <w:lang w:val="en-GB" w:eastAsia="zh-CN"/>
        </w:rPr>
        <w:t xml:space="preserve">occurring </w:t>
      </w:r>
      <w:r w:rsidR="00E473F2" w:rsidRPr="00B1729E">
        <w:rPr>
          <w:rFonts w:ascii="Times New Roman" w:hAnsi="Times New Roman" w:cs="Times New Roman"/>
          <w:lang w:val="en-GB" w:eastAsia="zh-CN"/>
        </w:rPr>
        <w:t>at the beginning of the COT.</w:t>
      </w:r>
    </w:p>
    <w:p w14:paraId="08195640" w14:textId="04212BBB" w:rsidR="00F654AB" w:rsidRPr="00B1729E" w:rsidRDefault="00F654AB" w:rsidP="0071014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27688B" w:rsidRPr="00B1729E">
        <w:rPr>
          <w:rFonts w:ascii="Times New Roman" w:hAnsi="Times New Roman"/>
          <w:sz w:val="22"/>
          <w:szCs w:val="22"/>
          <w:u w:val="single"/>
        </w:rPr>
        <w:t>5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NR-U should </w:t>
      </w:r>
      <w:r w:rsidR="0000568D">
        <w:rPr>
          <w:rFonts w:ascii="Times New Roman" w:hAnsi="Times New Roman"/>
          <w:b w:val="0"/>
          <w:i/>
          <w:sz w:val="22"/>
          <w:szCs w:val="22"/>
        </w:rPr>
        <w:t xml:space="preserve">define </w:t>
      </w:r>
      <w:r w:rsidRPr="00B1729E">
        <w:rPr>
          <w:rFonts w:ascii="Times New Roman" w:hAnsi="Times New Roman"/>
          <w:b w:val="0"/>
          <w:i/>
          <w:sz w:val="22"/>
          <w:szCs w:val="22"/>
        </w:rPr>
        <w:t>new entries in the SFI table to account for partial slots due to the COT starting immediately after a successful LBT.</w:t>
      </w:r>
    </w:p>
    <w:p w14:paraId="08801F8C" w14:textId="19BB92AB" w:rsidR="00E473F2" w:rsidRPr="00B1729E" w:rsidRDefault="00E473F2" w:rsidP="0071014C">
      <w:pPr>
        <w:spacing w:after="120"/>
        <w:jc w:val="both"/>
        <w:rPr>
          <w:rFonts w:ascii="Times New Roman" w:hAnsi="Times New Roman" w:cs="Times New Roman"/>
          <w:lang w:val="en-GB"/>
        </w:rPr>
      </w:pPr>
    </w:p>
    <w:p w14:paraId="7485DC9C" w14:textId="77777777" w:rsidR="00013130" w:rsidRPr="00B1729E" w:rsidRDefault="00013130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lastRenderedPageBreak/>
        <w:t>CSI-RS</w:t>
      </w:r>
    </w:p>
    <w:p w14:paraId="53025302" w14:textId="1B374B78" w:rsidR="0000568D" w:rsidRPr="00B1729E" w:rsidRDefault="00013130" w:rsidP="0000568D">
      <w:pPr>
        <w:spacing w:after="120"/>
        <w:jc w:val="both"/>
        <w:rPr>
          <w:rFonts w:ascii="Times New Roman" w:hAnsi="Times New Roman" w:cs="Times New Roman"/>
          <w:lang w:val="en-GB"/>
        </w:rPr>
      </w:pPr>
      <w:r w:rsidRPr="00B1729E">
        <w:rPr>
          <w:rFonts w:ascii="Times New Roman" w:hAnsi="Times New Roman" w:cs="Times New Roman"/>
          <w:lang w:val="en-GB"/>
        </w:rPr>
        <w:t>NR Release 15 supports aperiodic CSI-RS, semi-persistent CSI-RS and periodic CSI-RS and may be transmitted independently of a DL data transmission.</w:t>
      </w:r>
    </w:p>
    <w:p w14:paraId="4E7389DA" w14:textId="67614926" w:rsidR="00013130" w:rsidRPr="00B1729E" w:rsidRDefault="00013130" w:rsidP="0000568D">
      <w:pPr>
        <w:spacing w:after="120"/>
        <w:jc w:val="both"/>
        <w:rPr>
          <w:rFonts w:ascii="Times New Roman" w:hAnsi="Times New Roman" w:cs="Times New Roman"/>
          <w:lang w:val="en-GB"/>
        </w:rPr>
      </w:pPr>
      <w:r w:rsidRPr="00B1729E">
        <w:rPr>
          <w:rFonts w:ascii="Times New Roman" w:hAnsi="Times New Roman" w:cs="Times New Roman"/>
          <w:lang w:val="en-GB"/>
        </w:rPr>
        <w:t xml:space="preserve">For </w:t>
      </w:r>
      <w:r w:rsidRPr="00B1729E">
        <w:rPr>
          <w:rFonts w:ascii="Times New Roman" w:hAnsi="Times New Roman" w:cs="Times New Roman"/>
          <w:b/>
          <w:lang w:val="en-GB"/>
        </w:rPr>
        <w:t>aperiodic CSI-RS</w:t>
      </w:r>
      <w:r w:rsidRPr="00B1729E">
        <w:rPr>
          <w:rFonts w:ascii="Times New Roman" w:hAnsi="Times New Roman" w:cs="Times New Roman"/>
          <w:lang w:val="en-GB"/>
        </w:rPr>
        <w:t xml:space="preserve">, in the case that there is no need for LBT (e.g. &lt; 16 us), the existing NR aperiodic CSI-RS mechanism can be </w:t>
      </w:r>
      <w:r w:rsidR="0000568D">
        <w:rPr>
          <w:rFonts w:ascii="Times New Roman" w:hAnsi="Times New Roman" w:cs="Times New Roman"/>
          <w:lang w:val="en-GB"/>
        </w:rPr>
        <w:t>re-</w:t>
      </w:r>
      <w:r w:rsidRPr="00B1729E">
        <w:rPr>
          <w:rFonts w:ascii="Times New Roman" w:hAnsi="Times New Roman" w:cs="Times New Roman"/>
          <w:lang w:val="en-GB"/>
        </w:rPr>
        <w:t>used in NR-U</w:t>
      </w:r>
      <w:r w:rsidR="0000568D">
        <w:rPr>
          <w:rFonts w:ascii="Times New Roman" w:hAnsi="Times New Roman" w:cs="Times New Roman"/>
          <w:lang w:val="en-GB"/>
        </w:rPr>
        <w:t xml:space="preserve"> with minimal </w:t>
      </w:r>
      <w:r w:rsidR="00C846BE">
        <w:rPr>
          <w:rFonts w:ascii="Times New Roman" w:hAnsi="Times New Roman" w:cs="Times New Roman"/>
          <w:lang w:val="en-GB"/>
        </w:rPr>
        <w:t>adjustments</w:t>
      </w:r>
      <w:r w:rsidRPr="00B1729E">
        <w:rPr>
          <w:rFonts w:ascii="Times New Roman" w:hAnsi="Times New Roman" w:cs="Times New Roman"/>
          <w:lang w:val="en-GB"/>
        </w:rPr>
        <w:t xml:space="preserve">. </w:t>
      </w:r>
      <w:r w:rsidR="0000568D">
        <w:rPr>
          <w:rFonts w:ascii="Times New Roman" w:hAnsi="Times New Roman" w:cs="Times New Roman"/>
          <w:lang w:val="en-GB"/>
        </w:rPr>
        <w:t>I</w:t>
      </w:r>
      <w:r w:rsidRPr="00B1729E">
        <w:rPr>
          <w:rFonts w:ascii="Times New Roman" w:hAnsi="Times New Roman" w:cs="Times New Roman"/>
          <w:lang w:val="en-GB"/>
        </w:rPr>
        <w:t>n the case that the value of the aperiodic triggering offset in the DCI requires that there is a need for LBT before the CSI-RS is sent, NR-U should consider enabling multiple CSI-RS transmission opportunities for the transmission of the aperiodic CSI-RS.</w:t>
      </w:r>
    </w:p>
    <w:p w14:paraId="417C5EF1" w14:textId="3FCEB25D" w:rsidR="00013130" w:rsidRDefault="00013130" w:rsidP="0000568D">
      <w:pPr>
        <w:spacing w:after="120"/>
        <w:jc w:val="both"/>
        <w:rPr>
          <w:rFonts w:ascii="Times New Roman" w:hAnsi="Times New Roman" w:cs="Times New Roman"/>
          <w:lang w:val="en-GB"/>
        </w:rPr>
      </w:pPr>
      <w:r w:rsidRPr="00B1729E">
        <w:rPr>
          <w:rFonts w:ascii="Times New Roman" w:hAnsi="Times New Roman" w:cs="Times New Roman"/>
          <w:lang w:val="en-GB"/>
        </w:rPr>
        <w:t>This may be implemented by allocating separate CSI-RS resources for each transmission opportunity or creating a CSI-RS resource window within which the UE may monitor for the transmission of the CSI-RS as illustrated in</w:t>
      </w:r>
      <w:r w:rsidR="0045241A" w:rsidRPr="00B1729E">
        <w:rPr>
          <w:rFonts w:ascii="Times New Roman" w:hAnsi="Times New Roman" w:cs="Times New Roman"/>
          <w:lang w:val="en-GB"/>
        </w:rPr>
        <w:t xml:space="preserve"> </w:t>
      </w:r>
      <w:r w:rsidR="0045241A" w:rsidRPr="00B1729E">
        <w:rPr>
          <w:rFonts w:ascii="Times New Roman" w:hAnsi="Times New Roman" w:cs="Times New Roman"/>
          <w:lang w:val="en-GB"/>
        </w:rPr>
        <w:fldChar w:fldCharType="begin"/>
      </w:r>
      <w:r w:rsidR="0045241A" w:rsidRPr="00B1729E">
        <w:rPr>
          <w:rFonts w:ascii="Times New Roman" w:hAnsi="Times New Roman" w:cs="Times New Roman"/>
          <w:lang w:val="en-GB"/>
        </w:rPr>
        <w:instrText xml:space="preserve"> REF _Ref950897 \h </w:instrText>
      </w:r>
      <w:r w:rsidR="00B1729E">
        <w:rPr>
          <w:rFonts w:ascii="Times New Roman" w:hAnsi="Times New Roman" w:cs="Times New Roman"/>
          <w:lang w:val="en-GB"/>
        </w:rPr>
        <w:instrText xml:space="preserve"> \* MERGEFORMAT </w:instrText>
      </w:r>
      <w:r w:rsidR="0045241A" w:rsidRPr="00B1729E">
        <w:rPr>
          <w:rFonts w:ascii="Times New Roman" w:hAnsi="Times New Roman" w:cs="Times New Roman"/>
          <w:lang w:val="en-GB"/>
        </w:rPr>
      </w:r>
      <w:r w:rsidR="0045241A" w:rsidRPr="00B1729E">
        <w:rPr>
          <w:rFonts w:ascii="Times New Roman" w:hAnsi="Times New Roman" w:cs="Times New Roman"/>
          <w:lang w:val="en-GB"/>
        </w:rPr>
        <w:fldChar w:fldCharType="separate"/>
      </w:r>
      <w:r w:rsidR="00871364" w:rsidRPr="00B1729E">
        <w:rPr>
          <w:rFonts w:ascii="Times New Roman" w:hAnsi="Times New Roman" w:cs="Times New Roman"/>
        </w:rPr>
        <w:t xml:space="preserve">Figure </w:t>
      </w:r>
      <w:r w:rsidR="00871364" w:rsidRPr="00B1729E">
        <w:rPr>
          <w:rFonts w:ascii="Times New Roman" w:hAnsi="Times New Roman" w:cs="Times New Roman"/>
          <w:noProof/>
        </w:rPr>
        <w:t>2</w:t>
      </w:r>
      <w:r w:rsidR="0045241A" w:rsidRPr="00B1729E">
        <w:rPr>
          <w:rFonts w:ascii="Times New Roman" w:hAnsi="Times New Roman" w:cs="Times New Roman"/>
          <w:lang w:val="en-GB"/>
        </w:rPr>
        <w:fldChar w:fldCharType="end"/>
      </w:r>
      <w:r w:rsidRPr="00B1729E">
        <w:rPr>
          <w:rFonts w:ascii="Times New Roman" w:hAnsi="Times New Roman" w:cs="Times New Roman"/>
          <w:lang w:val="en-GB"/>
        </w:rPr>
        <w:t>.</w:t>
      </w:r>
    </w:p>
    <w:p w14:paraId="779D7F29" w14:textId="77777777" w:rsidR="0000568D" w:rsidRPr="00B1729E" w:rsidRDefault="0000568D" w:rsidP="0000568D">
      <w:pPr>
        <w:spacing w:after="120"/>
        <w:jc w:val="both"/>
        <w:rPr>
          <w:rFonts w:ascii="Times New Roman" w:hAnsi="Times New Roman" w:cs="Times New Roman"/>
          <w:lang w:val="en-GB"/>
        </w:rPr>
      </w:pPr>
    </w:p>
    <w:p w14:paraId="5B5308DC" w14:textId="77777777" w:rsidR="00013130" w:rsidRPr="00B1729E" w:rsidRDefault="00BD7061" w:rsidP="0000568D">
      <w:pPr>
        <w:keepNext/>
        <w:jc w:val="center"/>
        <w:rPr>
          <w:rFonts w:ascii="Times New Roman" w:hAnsi="Times New Roman" w:cs="Times New Roman"/>
        </w:rPr>
      </w:pPr>
      <w:r w:rsidRPr="00BD7061">
        <w:rPr>
          <w:rFonts w:ascii="Times New Roman" w:hAnsi="Times New Roman" w:cs="Times New Roman"/>
          <w:noProof/>
        </w:rPr>
        <w:object w:dxaOrig="13321" w:dyaOrig="2640" w14:anchorId="45FDDCF0">
          <v:shape id="_x0000_i1026" type="#_x0000_t75" alt="" style="width:343.7pt;height:71.35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618396024" r:id="rId14"/>
        </w:object>
      </w:r>
    </w:p>
    <w:p w14:paraId="1B87BA70" w14:textId="233D243B" w:rsidR="00013130" w:rsidRPr="00B1729E" w:rsidRDefault="00013130" w:rsidP="0000568D">
      <w:pPr>
        <w:pStyle w:val="Caption"/>
        <w:rPr>
          <w:rFonts w:ascii="Times New Roman" w:hAnsi="Times New Roman" w:cs="Times New Roman"/>
          <w:lang w:val="en-GB"/>
        </w:rPr>
      </w:pPr>
      <w:bookmarkStart w:id="3" w:name="_Ref950897"/>
      <w:r w:rsidRPr="00B1729E">
        <w:rPr>
          <w:rFonts w:ascii="Times New Roman" w:hAnsi="Times New Roman" w:cs="Times New Roman"/>
        </w:rPr>
        <w:t xml:space="preserve">Figure </w:t>
      </w:r>
      <w:r w:rsidRPr="00B1729E">
        <w:rPr>
          <w:rFonts w:ascii="Times New Roman" w:hAnsi="Times New Roman" w:cs="Times New Roman"/>
        </w:rPr>
        <w:fldChar w:fldCharType="begin"/>
      </w:r>
      <w:r w:rsidRPr="00B1729E">
        <w:rPr>
          <w:rFonts w:ascii="Times New Roman" w:hAnsi="Times New Roman" w:cs="Times New Roman"/>
        </w:rPr>
        <w:instrText xml:space="preserve"> SEQ Figure \* ARABIC </w:instrText>
      </w:r>
      <w:r w:rsidRPr="00B1729E">
        <w:rPr>
          <w:rFonts w:ascii="Times New Roman" w:hAnsi="Times New Roman" w:cs="Times New Roman"/>
        </w:rPr>
        <w:fldChar w:fldCharType="separate"/>
      </w:r>
      <w:r w:rsidR="00871364" w:rsidRPr="00B1729E">
        <w:rPr>
          <w:rFonts w:ascii="Times New Roman" w:hAnsi="Times New Roman" w:cs="Times New Roman"/>
          <w:noProof/>
        </w:rPr>
        <w:t>2</w:t>
      </w:r>
      <w:r w:rsidRPr="00B1729E">
        <w:rPr>
          <w:rFonts w:ascii="Times New Roman" w:hAnsi="Times New Roman" w:cs="Times New Roman"/>
          <w:noProof/>
        </w:rPr>
        <w:fldChar w:fldCharType="end"/>
      </w:r>
      <w:bookmarkEnd w:id="3"/>
      <w:r w:rsidRPr="00B1729E">
        <w:rPr>
          <w:rFonts w:ascii="Times New Roman" w:hAnsi="Times New Roman" w:cs="Times New Roman"/>
        </w:rPr>
        <w:t xml:space="preserve">: </w:t>
      </w:r>
      <w:r w:rsidRPr="00B1729E">
        <w:rPr>
          <w:rFonts w:ascii="Times New Roman" w:hAnsi="Times New Roman" w:cs="Times New Roman"/>
          <w:b w:val="0"/>
        </w:rPr>
        <w:t>Aperiodic CSI-RS for NR-U with LBT</w:t>
      </w:r>
    </w:p>
    <w:p w14:paraId="67237BD2" w14:textId="7D64230B" w:rsidR="0045241A" w:rsidRPr="00B1729E" w:rsidRDefault="0045241A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27688B" w:rsidRPr="00B1729E">
        <w:rPr>
          <w:rFonts w:ascii="Times New Roman" w:hAnsi="Times New Roman"/>
          <w:sz w:val="22"/>
          <w:szCs w:val="22"/>
          <w:u w:val="single"/>
        </w:rPr>
        <w:t>6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For aperiodic CSI-RS, NR-U should consider enabling multiple CSI-RS resource transmission opportunities in the case that LBT is needed before the CSI-RS transmission.</w:t>
      </w:r>
    </w:p>
    <w:p w14:paraId="48BC71E0" w14:textId="77777777" w:rsidR="00086EBA" w:rsidRPr="00B1729E" w:rsidRDefault="00086EBA" w:rsidP="00B1729E">
      <w:pPr>
        <w:jc w:val="both"/>
        <w:rPr>
          <w:rFonts w:ascii="Times New Roman" w:hAnsi="Times New Roman" w:cs="Times New Roman"/>
          <w:color w:val="FF0000"/>
        </w:rPr>
      </w:pPr>
    </w:p>
    <w:p w14:paraId="596E93DF" w14:textId="4893F5BD" w:rsidR="00821C42" w:rsidRPr="00B1729E" w:rsidRDefault="00BF17FD" w:rsidP="00B1729E">
      <w:pPr>
        <w:pStyle w:val="Heading1"/>
        <w:pBdr>
          <w:top w:val="single" w:sz="12" w:space="5" w:color="auto"/>
        </w:pBdr>
        <w:spacing w:after="120"/>
        <w:jc w:val="both"/>
        <w:rPr>
          <w:rFonts w:ascii="Times New Roman" w:hAnsi="Times New Roman"/>
          <w:b/>
          <w:sz w:val="32"/>
          <w:lang w:val="en-US"/>
        </w:rPr>
      </w:pPr>
      <w:r w:rsidRPr="00B1729E">
        <w:rPr>
          <w:rFonts w:ascii="Times New Roman" w:hAnsi="Times New Roman"/>
          <w:b/>
          <w:sz w:val="32"/>
          <w:lang w:val="en-US"/>
        </w:rPr>
        <w:t>Summary</w:t>
      </w:r>
    </w:p>
    <w:p w14:paraId="56ECE4A0" w14:textId="144E7FAC" w:rsidR="00CF5F8C" w:rsidRPr="00B1729E" w:rsidRDefault="003242DD" w:rsidP="0000568D">
      <w:pPr>
        <w:spacing w:after="120"/>
        <w:jc w:val="both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This contribution discussed</w:t>
      </w:r>
      <w:r w:rsidR="0080034A" w:rsidRPr="00B1729E">
        <w:rPr>
          <w:rFonts w:ascii="Times New Roman" w:hAnsi="Times New Roman" w:cs="Times New Roman"/>
        </w:rPr>
        <w:t xml:space="preserve"> some details regarding the </w:t>
      </w:r>
      <w:r w:rsidR="0042719C" w:rsidRPr="00B1729E">
        <w:rPr>
          <w:rFonts w:ascii="Times New Roman" w:hAnsi="Times New Roman" w:cs="Times New Roman"/>
        </w:rPr>
        <w:t xml:space="preserve">DL channels for </w:t>
      </w:r>
      <w:r w:rsidR="0080034A" w:rsidRPr="00B1729E">
        <w:rPr>
          <w:rFonts w:ascii="Times New Roman" w:hAnsi="Times New Roman" w:cs="Times New Roman"/>
        </w:rPr>
        <w:t>NR-Unlicensed</w:t>
      </w:r>
      <w:r w:rsidR="0042719C" w:rsidRPr="00B1729E">
        <w:rPr>
          <w:rFonts w:ascii="Times New Roman" w:hAnsi="Times New Roman" w:cs="Times New Roman"/>
        </w:rPr>
        <w:t>.</w:t>
      </w:r>
      <w:r w:rsidR="0080034A" w:rsidRPr="00B1729E">
        <w:rPr>
          <w:rFonts w:ascii="Times New Roman" w:hAnsi="Times New Roman" w:cs="Times New Roman"/>
        </w:rPr>
        <w:t xml:space="preserve"> In the following, </w:t>
      </w:r>
      <w:r w:rsidR="0042719C" w:rsidRPr="00B1729E">
        <w:rPr>
          <w:rFonts w:ascii="Times New Roman" w:hAnsi="Times New Roman" w:cs="Times New Roman"/>
        </w:rPr>
        <w:t xml:space="preserve">the </w:t>
      </w:r>
      <w:r w:rsidR="0080034A" w:rsidRPr="00B1729E">
        <w:rPr>
          <w:rFonts w:ascii="Times New Roman" w:hAnsi="Times New Roman" w:cs="Times New Roman"/>
        </w:rPr>
        <w:t xml:space="preserve">discussed proposals are listed:  </w:t>
      </w:r>
      <w:r w:rsidR="00220819" w:rsidRPr="00B1729E">
        <w:rPr>
          <w:rFonts w:ascii="Times New Roman" w:hAnsi="Times New Roman" w:cs="Times New Roman"/>
        </w:rPr>
        <w:t xml:space="preserve"> </w:t>
      </w:r>
    </w:p>
    <w:p w14:paraId="6D02A57B" w14:textId="77777777" w:rsidR="008562EE" w:rsidRPr="00B1729E" w:rsidRDefault="008562EE" w:rsidP="008562E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bookmarkStart w:id="4" w:name="_GoBack"/>
      <w:bookmarkEnd w:id="4"/>
      <w:r w:rsidRPr="00B1729E">
        <w:rPr>
          <w:rFonts w:ascii="Times New Roman" w:hAnsi="Times New Roman"/>
          <w:sz w:val="22"/>
          <w:szCs w:val="22"/>
          <w:u w:val="single"/>
        </w:rPr>
        <w:t>Proposal 1: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is configured with a PDCCH DMRS monitoring configuration to enable PDCCH DMRS monitoring for </w:t>
      </w:r>
      <w:r>
        <w:rPr>
          <w:rFonts w:ascii="Times New Roman" w:hAnsi="Times New Roman"/>
          <w:b w:val="0"/>
          <w:i/>
          <w:sz w:val="22"/>
          <w:szCs w:val="22"/>
        </w:rPr>
        <w:t xml:space="preserve">the purpose of </w:t>
      </w:r>
      <w:r w:rsidRPr="00B1729E">
        <w:rPr>
          <w:rFonts w:ascii="Times New Roman" w:hAnsi="Times New Roman"/>
          <w:b w:val="0"/>
          <w:i/>
          <w:sz w:val="22"/>
          <w:szCs w:val="22"/>
        </w:rPr>
        <w:t>COT indication</w:t>
      </w:r>
      <w:r>
        <w:rPr>
          <w:rFonts w:ascii="Times New Roman" w:hAnsi="Times New Roman"/>
          <w:b w:val="0"/>
          <w:i/>
          <w:sz w:val="22"/>
          <w:szCs w:val="22"/>
        </w:rPr>
        <w:t xml:space="preserve"> (in Phase A)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19934417" w14:textId="77777777" w:rsidR="008562EE" w:rsidRPr="00B1729E" w:rsidRDefault="008562EE" w:rsidP="008562E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2: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A UE is configured with multiple PDCCH monitoring configurations per search space to enable varying PDCCH monitoring patterns for resource allocation</w:t>
      </w:r>
      <w:r>
        <w:rPr>
          <w:rFonts w:ascii="Times New Roman" w:hAnsi="Times New Roman"/>
          <w:b w:val="0"/>
          <w:i/>
          <w:sz w:val="22"/>
          <w:szCs w:val="22"/>
        </w:rPr>
        <w:t xml:space="preserve"> (e.g. one per Phase)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41A7E91E" w14:textId="77777777" w:rsidR="008562EE" w:rsidRDefault="008562EE" w:rsidP="008562E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3: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determines the active PDCCH monitoring configuration of a search space based on detection of </w:t>
      </w:r>
      <w:r>
        <w:rPr>
          <w:rFonts w:ascii="Times New Roman" w:hAnsi="Times New Roman"/>
          <w:b w:val="0"/>
          <w:i/>
          <w:sz w:val="22"/>
          <w:szCs w:val="22"/>
        </w:rPr>
        <w:t xml:space="preserve">the </w:t>
      </w:r>
      <w:r w:rsidRPr="00B1729E">
        <w:rPr>
          <w:rFonts w:ascii="Times New Roman" w:hAnsi="Times New Roman"/>
          <w:b w:val="0"/>
          <w:i/>
          <w:sz w:val="22"/>
          <w:szCs w:val="22"/>
        </w:rPr>
        <w:t>COT</w:t>
      </w:r>
      <w:r>
        <w:rPr>
          <w:rFonts w:ascii="Times New Roman" w:hAnsi="Times New Roman"/>
          <w:b w:val="0"/>
          <w:i/>
          <w:sz w:val="22"/>
          <w:szCs w:val="22"/>
        </w:rPr>
        <w:t>-</w:t>
      </w:r>
      <w:r w:rsidRPr="00B1729E">
        <w:rPr>
          <w:rFonts w:ascii="Times New Roman" w:hAnsi="Times New Roman"/>
          <w:b w:val="0"/>
          <w:i/>
          <w:sz w:val="22"/>
          <w:szCs w:val="22"/>
        </w:rPr>
        <w:t>indicating DM-RS, indication from the gNB, COT structure indication or slot timing.</w:t>
      </w:r>
    </w:p>
    <w:p w14:paraId="61A6F7AB" w14:textId="77777777" w:rsidR="008562EE" w:rsidRPr="00B1729E" w:rsidRDefault="008562EE" w:rsidP="008562E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4: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>
        <w:rPr>
          <w:rFonts w:ascii="Times New Roman" w:hAnsi="Times New Roman"/>
          <w:b w:val="0"/>
          <w:i/>
          <w:sz w:val="22"/>
          <w:szCs w:val="22"/>
        </w:rPr>
        <w:t>determines the PDCCH monitoring configuration of a set of search-spaces based on the set of acquired LBT subbands.</w:t>
      </w:r>
    </w:p>
    <w:p w14:paraId="5D7837CE" w14:textId="77777777" w:rsidR="008562EE" w:rsidRPr="00B1729E" w:rsidRDefault="008562EE" w:rsidP="008562E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5: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NR-U should </w:t>
      </w:r>
      <w:r>
        <w:rPr>
          <w:rFonts w:ascii="Times New Roman" w:hAnsi="Times New Roman"/>
          <w:b w:val="0"/>
          <w:i/>
          <w:sz w:val="22"/>
          <w:szCs w:val="22"/>
        </w:rPr>
        <w:t xml:space="preserve">define </w:t>
      </w:r>
      <w:r w:rsidRPr="00B1729E">
        <w:rPr>
          <w:rFonts w:ascii="Times New Roman" w:hAnsi="Times New Roman"/>
          <w:b w:val="0"/>
          <w:i/>
          <w:sz w:val="22"/>
          <w:szCs w:val="22"/>
        </w:rPr>
        <w:t>new entries in the SFI table to account for partial slots due to the COT starting immediately after a successful LBT.</w:t>
      </w:r>
    </w:p>
    <w:p w14:paraId="6801CE1F" w14:textId="77777777" w:rsidR="008562EE" w:rsidRPr="00B1729E" w:rsidRDefault="008562EE" w:rsidP="008562E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6: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For aperiodic CSI-RS, NR-U should consider enabling multiple CSI-RS resource transmission opportunities in the case that LBT is needed before the CSI-RS transmission.</w:t>
      </w:r>
    </w:p>
    <w:p w14:paraId="4D12EF64" w14:textId="77777777" w:rsidR="004567BF" w:rsidRPr="008562EE" w:rsidRDefault="004567BF" w:rsidP="004567BF">
      <w:pPr>
        <w:jc w:val="both"/>
        <w:rPr>
          <w:rFonts w:ascii="Times New Roman" w:hAnsi="Times New Roman" w:cs="Times New Roman"/>
          <w:color w:val="FF0000"/>
          <w:lang w:val="en-GB"/>
        </w:rPr>
      </w:pPr>
    </w:p>
    <w:p w14:paraId="0EF7466D" w14:textId="77777777" w:rsidR="00251B4A" w:rsidRPr="00B1729E" w:rsidRDefault="00251B4A" w:rsidP="00B1729E">
      <w:pPr>
        <w:pStyle w:val="Heading1"/>
        <w:jc w:val="both"/>
        <w:rPr>
          <w:rFonts w:ascii="Times New Roman" w:hAnsi="Times New Roman"/>
          <w:b/>
          <w:sz w:val="32"/>
          <w:lang w:val="en-US"/>
        </w:rPr>
      </w:pPr>
      <w:r w:rsidRPr="00B1729E">
        <w:rPr>
          <w:rFonts w:ascii="Times New Roman" w:hAnsi="Times New Roman"/>
          <w:b/>
          <w:sz w:val="32"/>
          <w:lang w:val="en-US"/>
        </w:rPr>
        <w:t>References</w:t>
      </w:r>
    </w:p>
    <w:p w14:paraId="5265F449" w14:textId="77777777" w:rsidR="00D2530F" w:rsidRPr="00B1729E" w:rsidRDefault="00D2530F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bookmarkStart w:id="5" w:name="_Ref1117489"/>
      <w:bookmarkStart w:id="6" w:name="_Ref513201801"/>
      <w:bookmarkStart w:id="7" w:name="_Ref174151459"/>
      <w:bookmarkStart w:id="8" w:name="_Ref189809556"/>
      <w:bookmarkStart w:id="9" w:name="_Ref510687332"/>
      <w:bookmarkStart w:id="10" w:name="_Ref4506340"/>
      <w:bookmarkStart w:id="11" w:name="_Ref4666433"/>
      <w:r w:rsidRPr="00B1729E">
        <w:rPr>
          <w:rFonts w:ascii="Times New Roman" w:hAnsi="Times New Roman" w:cs="Times New Roman"/>
        </w:rPr>
        <w:t>RP-190706 Revised WID on NR-based Access to Unlicensed Spectrum; Qualcomm.</w:t>
      </w:r>
    </w:p>
    <w:p w14:paraId="7EC5B0BA" w14:textId="0D431684" w:rsidR="00D2530F" w:rsidRPr="00B1729E" w:rsidRDefault="00D2530F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lastRenderedPageBreak/>
        <w:t>R1-1903687 Feature lead summary for NR-U DL Signals and Channels; Motorola Mobility, Lenovo</w:t>
      </w:r>
    </w:p>
    <w:bookmarkEnd w:id="5"/>
    <w:bookmarkEnd w:id="6"/>
    <w:bookmarkEnd w:id="7"/>
    <w:bookmarkEnd w:id="8"/>
    <w:bookmarkEnd w:id="9"/>
    <w:bookmarkEnd w:id="10"/>
    <w:p w14:paraId="26AAEDD3" w14:textId="5A338BC2" w:rsidR="00D2530F" w:rsidRPr="00B1729E" w:rsidRDefault="00D2530F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R1-1904851 DL signals and channels for gNB initiated COT; InterDigital</w:t>
      </w:r>
    </w:p>
    <w:p w14:paraId="068570B7" w14:textId="10EF958C" w:rsidR="00D2530F" w:rsidRPr="00B1729E" w:rsidRDefault="00D2530F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R1-1905710 Feature lead summary for NR-U DL Signals and Channels; Motorola Mobility, Lenovo</w:t>
      </w:r>
    </w:p>
    <w:bookmarkEnd w:id="11"/>
    <w:p w14:paraId="55318E43" w14:textId="77777777" w:rsidR="00B70F94" w:rsidRPr="00B1729E" w:rsidRDefault="00B70F94" w:rsidP="00B1729E">
      <w:pPr>
        <w:pStyle w:val="Reference"/>
        <w:numPr>
          <w:ilvl w:val="0"/>
          <w:numId w:val="0"/>
        </w:numPr>
        <w:jc w:val="both"/>
        <w:rPr>
          <w:rFonts w:ascii="Times New Roman" w:hAnsi="Times New Roman" w:cs="Times New Roman"/>
        </w:rPr>
      </w:pPr>
    </w:p>
    <w:sectPr w:rsidR="00B70F94" w:rsidRPr="00B1729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A3DDF" w14:textId="77777777" w:rsidR="00BD7061" w:rsidRDefault="00BD7061">
      <w:r>
        <w:separator/>
      </w:r>
    </w:p>
  </w:endnote>
  <w:endnote w:type="continuationSeparator" w:id="0">
    <w:p w14:paraId="0D3B755B" w14:textId="77777777" w:rsidR="00BD7061" w:rsidRDefault="00BD7061">
      <w:r>
        <w:continuationSeparator/>
      </w:r>
    </w:p>
  </w:endnote>
  <w:endnote w:type="continuationNotice" w:id="1">
    <w:p w14:paraId="71190DD8" w14:textId="77777777" w:rsidR="00BD7061" w:rsidRDefault="00BD70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F61D6" w14:textId="77777777" w:rsidR="00BD7061" w:rsidRDefault="00BD7061">
      <w:r>
        <w:separator/>
      </w:r>
    </w:p>
  </w:footnote>
  <w:footnote w:type="continuationSeparator" w:id="0">
    <w:p w14:paraId="6020868F" w14:textId="77777777" w:rsidR="00BD7061" w:rsidRDefault="00BD7061">
      <w:r>
        <w:continuationSeparator/>
      </w:r>
    </w:p>
  </w:footnote>
  <w:footnote w:type="continuationNotice" w:id="1">
    <w:p w14:paraId="0694160C" w14:textId="77777777" w:rsidR="00BD7061" w:rsidRDefault="00BD70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46661F"/>
    <w:multiLevelType w:val="hybridMultilevel"/>
    <w:tmpl w:val="13DC473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45E01"/>
    <w:multiLevelType w:val="hybridMultilevel"/>
    <w:tmpl w:val="F2DEC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8"/>
  </w:num>
  <w:num w:numId="5">
    <w:abstractNumId w:val="3"/>
  </w:num>
  <w:num w:numId="6">
    <w:abstractNumId w:val="9"/>
  </w:num>
  <w:num w:numId="7">
    <w:abstractNumId w:val="12"/>
  </w:num>
  <w:num w:numId="8">
    <w:abstractNumId w:val="4"/>
  </w:num>
  <w:num w:numId="9">
    <w:abstractNumId w:val="14"/>
  </w:num>
  <w:num w:numId="10">
    <w:abstractNumId w:val="2"/>
  </w:num>
  <w:num w:numId="11">
    <w:abstractNumId w:val="5"/>
  </w:num>
  <w:num w:numId="12">
    <w:abstractNumId w:val="7"/>
  </w:num>
  <w:num w:numId="13">
    <w:abstractNumId w:val="11"/>
  </w:num>
  <w:num w:numId="14">
    <w:abstractNumId w:val="13"/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68D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130"/>
    <w:rsid w:val="00014768"/>
    <w:rsid w:val="000153E9"/>
    <w:rsid w:val="00015D15"/>
    <w:rsid w:val="0001611C"/>
    <w:rsid w:val="0001694D"/>
    <w:rsid w:val="0001795F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3FE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2A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DF1"/>
    <w:rsid w:val="00055E34"/>
    <w:rsid w:val="0005606A"/>
    <w:rsid w:val="0005619B"/>
    <w:rsid w:val="00056718"/>
    <w:rsid w:val="00056A67"/>
    <w:rsid w:val="00056F02"/>
    <w:rsid w:val="00056FD0"/>
    <w:rsid w:val="00057117"/>
    <w:rsid w:val="000571B8"/>
    <w:rsid w:val="00057511"/>
    <w:rsid w:val="0005757D"/>
    <w:rsid w:val="000575ED"/>
    <w:rsid w:val="00057B3B"/>
    <w:rsid w:val="000604D2"/>
    <w:rsid w:val="00060AAA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0DE"/>
    <w:rsid w:val="00070074"/>
    <w:rsid w:val="00070D25"/>
    <w:rsid w:val="00071225"/>
    <w:rsid w:val="00071495"/>
    <w:rsid w:val="000715A7"/>
    <w:rsid w:val="00071DCA"/>
    <w:rsid w:val="000725A0"/>
    <w:rsid w:val="000729D7"/>
    <w:rsid w:val="0007415D"/>
    <w:rsid w:val="00074854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30"/>
    <w:rsid w:val="00081AE6"/>
    <w:rsid w:val="00082135"/>
    <w:rsid w:val="00083BE4"/>
    <w:rsid w:val="00083CD9"/>
    <w:rsid w:val="000854F9"/>
    <w:rsid w:val="00085543"/>
    <w:rsid w:val="000855EB"/>
    <w:rsid w:val="00085A01"/>
    <w:rsid w:val="00085B52"/>
    <w:rsid w:val="00085E11"/>
    <w:rsid w:val="000862B6"/>
    <w:rsid w:val="000866F2"/>
    <w:rsid w:val="00086A43"/>
    <w:rsid w:val="00086EBA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71E"/>
    <w:rsid w:val="00096833"/>
    <w:rsid w:val="00096A7E"/>
    <w:rsid w:val="00096C23"/>
    <w:rsid w:val="00097774"/>
    <w:rsid w:val="000A0028"/>
    <w:rsid w:val="000A0276"/>
    <w:rsid w:val="000A1B7B"/>
    <w:rsid w:val="000A22F2"/>
    <w:rsid w:val="000A2522"/>
    <w:rsid w:val="000A2538"/>
    <w:rsid w:val="000A2B68"/>
    <w:rsid w:val="000A3063"/>
    <w:rsid w:val="000A447B"/>
    <w:rsid w:val="000A56F2"/>
    <w:rsid w:val="000A7DC3"/>
    <w:rsid w:val="000B0223"/>
    <w:rsid w:val="000B02A2"/>
    <w:rsid w:val="000B0640"/>
    <w:rsid w:val="000B0A01"/>
    <w:rsid w:val="000B0BE7"/>
    <w:rsid w:val="000B254C"/>
    <w:rsid w:val="000B2719"/>
    <w:rsid w:val="000B2E6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E2E"/>
    <w:rsid w:val="000C14A2"/>
    <w:rsid w:val="000C165A"/>
    <w:rsid w:val="000C1E19"/>
    <w:rsid w:val="000C2365"/>
    <w:rsid w:val="000C2C1D"/>
    <w:rsid w:val="000C2CD0"/>
    <w:rsid w:val="000C2E19"/>
    <w:rsid w:val="000C3794"/>
    <w:rsid w:val="000C4ADA"/>
    <w:rsid w:val="000C501B"/>
    <w:rsid w:val="000C50FA"/>
    <w:rsid w:val="000C64E6"/>
    <w:rsid w:val="000C6F9D"/>
    <w:rsid w:val="000D0D07"/>
    <w:rsid w:val="000D162D"/>
    <w:rsid w:val="000D2F63"/>
    <w:rsid w:val="000D2FCF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38D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A47"/>
    <w:rsid w:val="000F0EB1"/>
    <w:rsid w:val="000F1106"/>
    <w:rsid w:val="000F1141"/>
    <w:rsid w:val="000F184F"/>
    <w:rsid w:val="000F1854"/>
    <w:rsid w:val="000F1AE1"/>
    <w:rsid w:val="000F2BFC"/>
    <w:rsid w:val="000F3BE9"/>
    <w:rsid w:val="000F3F6C"/>
    <w:rsid w:val="000F4ED8"/>
    <w:rsid w:val="000F4F9E"/>
    <w:rsid w:val="000F5397"/>
    <w:rsid w:val="000F557E"/>
    <w:rsid w:val="000F5AB7"/>
    <w:rsid w:val="000F5C5F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F0E"/>
    <w:rsid w:val="001211A2"/>
    <w:rsid w:val="001211AC"/>
    <w:rsid w:val="0012189E"/>
    <w:rsid w:val="001218CE"/>
    <w:rsid w:val="001219F5"/>
    <w:rsid w:val="00121A20"/>
    <w:rsid w:val="00121D09"/>
    <w:rsid w:val="001232FD"/>
    <w:rsid w:val="00123CA8"/>
    <w:rsid w:val="00123D2C"/>
    <w:rsid w:val="001248FC"/>
    <w:rsid w:val="00125448"/>
    <w:rsid w:val="00125672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9C9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0CC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4F9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11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8B7"/>
    <w:rsid w:val="00171FAE"/>
    <w:rsid w:val="001735B9"/>
    <w:rsid w:val="00173A8E"/>
    <w:rsid w:val="001741F7"/>
    <w:rsid w:val="0017437B"/>
    <w:rsid w:val="001747A2"/>
    <w:rsid w:val="00174FE7"/>
    <w:rsid w:val="001750CB"/>
    <w:rsid w:val="00175A10"/>
    <w:rsid w:val="00175A7C"/>
    <w:rsid w:val="001762DB"/>
    <w:rsid w:val="00176850"/>
    <w:rsid w:val="00176C7E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3958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DF0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704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EE8"/>
    <w:rsid w:val="001C3D2A"/>
    <w:rsid w:val="001C3D34"/>
    <w:rsid w:val="001C6312"/>
    <w:rsid w:val="001C664F"/>
    <w:rsid w:val="001C7D0A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E82"/>
    <w:rsid w:val="001D3FF3"/>
    <w:rsid w:val="001D43D0"/>
    <w:rsid w:val="001D4CB3"/>
    <w:rsid w:val="001D4EE6"/>
    <w:rsid w:val="001D51BA"/>
    <w:rsid w:val="001D52F5"/>
    <w:rsid w:val="001D5C84"/>
    <w:rsid w:val="001D6342"/>
    <w:rsid w:val="001D67BB"/>
    <w:rsid w:val="001D6D53"/>
    <w:rsid w:val="001D6E18"/>
    <w:rsid w:val="001D783F"/>
    <w:rsid w:val="001D79A1"/>
    <w:rsid w:val="001D7A02"/>
    <w:rsid w:val="001E018C"/>
    <w:rsid w:val="001E035B"/>
    <w:rsid w:val="001E0427"/>
    <w:rsid w:val="001E0B68"/>
    <w:rsid w:val="001E0E46"/>
    <w:rsid w:val="001E217E"/>
    <w:rsid w:val="001E23E4"/>
    <w:rsid w:val="001E2AD7"/>
    <w:rsid w:val="001E3F06"/>
    <w:rsid w:val="001E5654"/>
    <w:rsid w:val="001E58E2"/>
    <w:rsid w:val="001E5F35"/>
    <w:rsid w:val="001E7AED"/>
    <w:rsid w:val="001E7F3D"/>
    <w:rsid w:val="001F0CCF"/>
    <w:rsid w:val="001F2F31"/>
    <w:rsid w:val="001F36C3"/>
    <w:rsid w:val="001F3916"/>
    <w:rsid w:val="001F4037"/>
    <w:rsid w:val="001F466B"/>
    <w:rsid w:val="001F4676"/>
    <w:rsid w:val="001F54C5"/>
    <w:rsid w:val="001F5B50"/>
    <w:rsid w:val="001F60BB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216"/>
    <w:rsid w:val="00204831"/>
    <w:rsid w:val="00204E32"/>
    <w:rsid w:val="002050C4"/>
    <w:rsid w:val="0020640E"/>
    <w:rsid w:val="002069B2"/>
    <w:rsid w:val="00207FA3"/>
    <w:rsid w:val="002111FD"/>
    <w:rsid w:val="00212596"/>
    <w:rsid w:val="002127F3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0D1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0E8"/>
    <w:rsid w:val="0022749F"/>
    <w:rsid w:val="002276E2"/>
    <w:rsid w:val="00227D97"/>
    <w:rsid w:val="00230765"/>
    <w:rsid w:val="00230BDB"/>
    <w:rsid w:val="0023125D"/>
    <w:rsid w:val="00231470"/>
    <w:rsid w:val="0023156D"/>
    <w:rsid w:val="002319E4"/>
    <w:rsid w:val="002320DA"/>
    <w:rsid w:val="00232491"/>
    <w:rsid w:val="002337AD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1ECA"/>
    <w:rsid w:val="00242362"/>
    <w:rsid w:val="002425D2"/>
    <w:rsid w:val="0024267E"/>
    <w:rsid w:val="002426E0"/>
    <w:rsid w:val="00243179"/>
    <w:rsid w:val="0024350A"/>
    <w:rsid w:val="002435B3"/>
    <w:rsid w:val="00244040"/>
    <w:rsid w:val="00245766"/>
    <w:rsid w:val="002458EB"/>
    <w:rsid w:val="0024605C"/>
    <w:rsid w:val="002462D0"/>
    <w:rsid w:val="00246583"/>
    <w:rsid w:val="00246594"/>
    <w:rsid w:val="002468B7"/>
    <w:rsid w:val="0024729C"/>
    <w:rsid w:val="00247E2C"/>
    <w:rsid w:val="002502F9"/>
    <w:rsid w:val="00251316"/>
    <w:rsid w:val="00251615"/>
    <w:rsid w:val="002518B0"/>
    <w:rsid w:val="00251B4A"/>
    <w:rsid w:val="00251DE3"/>
    <w:rsid w:val="0025243C"/>
    <w:rsid w:val="00252DEC"/>
    <w:rsid w:val="002536A0"/>
    <w:rsid w:val="00254235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383C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34A"/>
    <w:rsid w:val="002737F4"/>
    <w:rsid w:val="00273D70"/>
    <w:rsid w:val="00273E0E"/>
    <w:rsid w:val="00273E84"/>
    <w:rsid w:val="00274BB8"/>
    <w:rsid w:val="00274C41"/>
    <w:rsid w:val="00274DFF"/>
    <w:rsid w:val="00275D06"/>
    <w:rsid w:val="00276081"/>
    <w:rsid w:val="0027688B"/>
    <w:rsid w:val="00276B67"/>
    <w:rsid w:val="00277097"/>
    <w:rsid w:val="00277490"/>
    <w:rsid w:val="00280089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1CED"/>
    <w:rsid w:val="00292EB7"/>
    <w:rsid w:val="002937A1"/>
    <w:rsid w:val="00295BE1"/>
    <w:rsid w:val="00295FCF"/>
    <w:rsid w:val="00296227"/>
    <w:rsid w:val="00296314"/>
    <w:rsid w:val="00296542"/>
    <w:rsid w:val="00296F44"/>
    <w:rsid w:val="0029777D"/>
    <w:rsid w:val="002A055E"/>
    <w:rsid w:val="002A0607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8B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F2"/>
    <w:rsid w:val="002B6D00"/>
    <w:rsid w:val="002B6FA2"/>
    <w:rsid w:val="002B77BF"/>
    <w:rsid w:val="002B7A2E"/>
    <w:rsid w:val="002C0976"/>
    <w:rsid w:val="002C1174"/>
    <w:rsid w:val="002C151A"/>
    <w:rsid w:val="002C2995"/>
    <w:rsid w:val="002C31B3"/>
    <w:rsid w:val="002C33B4"/>
    <w:rsid w:val="002C36EA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0C5C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077"/>
    <w:rsid w:val="002F5609"/>
    <w:rsid w:val="002F585B"/>
    <w:rsid w:val="002F5AFC"/>
    <w:rsid w:val="002F6CB0"/>
    <w:rsid w:val="002F6E9C"/>
    <w:rsid w:val="002F6EF2"/>
    <w:rsid w:val="002F771F"/>
    <w:rsid w:val="002F784D"/>
    <w:rsid w:val="002F7EC5"/>
    <w:rsid w:val="003001B2"/>
    <w:rsid w:val="003003EF"/>
    <w:rsid w:val="003003F3"/>
    <w:rsid w:val="0030075F"/>
    <w:rsid w:val="00300A39"/>
    <w:rsid w:val="00300DE8"/>
    <w:rsid w:val="00300E54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CD1"/>
    <w:rsid w:val="0030704D"/>
    <w:rsid w:val="003077D5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073F"/>
    <w:rsid w:val="0032130F"/>
    <w:rsid w:val="00322820"/>
    <w:rsid w:val="00322C9F"/>
    <w:rsid w:val="003233E6"/>
    <w:rsid w:val="00324135"/>
    <w:rsid w:val="003242DD"/>
    <w:rsid w:val="0032440E"/>
    <w:rsid w:val="00324AA1"/>
    <w:rsid w:val="00324D23"/>
    <w:rsid w:val="00325768"/>
    <w:rsid w:val="00325884"/>
    <w:rsid w:val="00325F35"/>
    <w:rsid w:val="003260A9"/>
    <w:rsid w:val="0032619C"/>
    <w:rsid w:val="00326296"/>
    <w:rsid w:val="0032636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A6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989"/>
    <w:rsid w:val="00357380"/>
    <w:rsid w:val="00360259"/>
    <w:rsid w:val="003602D9"/>
    <w:rsid w:val="00361261"/>
    <w:rsid w:val="003616AD"/>
    <w:rsid w:val="003622E7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38A0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186"/>
    <w:rsid w:val="003872B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01F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005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2DDE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105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C88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38D"/>
    <w:rsid w:val="003E7396"/>
    <w:rsid w:val="003E74E3"/>
    <w:rsid w:val="003E7676"/>
    <w:rsid w:val="003E7C0E"/>
    <w:rsid w:val="003F05C7"/>
    <w:rsid w:val="003F16F6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841"/>
    <w:rsid w:val="003F6BBE"/>
    <w:rsid w:val="003F7245"/>
    <w:rsid w:val="003F77C3"/>
    <w:rsid w:val="004000E8"/>
    <w:rsid w:val="004008B0"/>
    <w:rsid w:val="0040167E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17D42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19C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EC6"/>
    <w:rsid w:val="00440C67"/>
    <w:rsid w:val="00440F6B"/>
    <w:rsid w:val="004410B9"/>
    <w:rsid w:val="00441829"/>
    <w:rsid w:val="00441A92"/>
    <w:rsid w:val="0044218F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8DA"/>
    <w:rsid w:val="00447BC3"/>
    <w:rsid w:val="00447E3D"/>
    <w:rsid w:val="00450214"/>
    <w:rsid w:val="00450677"/>
    <w:rsid w:val="00450E98"/>
    <w:rsid w:val="004517AA"/>
    <w:rsid w:val="0045241A"/>
    <w:rsid w:val="00452CAC"/>
    <w:rsid w:val="0045334A"/>
    <w:rsid w:val="00453980"/>
    <w:rsid w:val="00453A50"/>
    <w:rsid w:val="0045419A"/>
    <w:rsid w:val="004545AE"/>
    <w:rsid w:val="004555E3"/>
    <w:rsid w:val="00455D0D"/>
    <w:rsid w:val="00455E5B"/>
    <w:rsid w:val="0045606C"/>
    <w:rsid w:val="0045630F"/>
    <w:rsid w:val="00456425"/>
    <w:rsid w:val="004567BF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0F28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C53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1EE5"/>
    <w:rsid w:val="004927CF"/>
    <w:rsid w:val="00492BC5"/>
    <w:rsid w:val="00492E72"/>
    <w:rsid w:val="00493240"/>
    <w:rsid w:val="0049365C"/>
    <w:rsid w:val="00495043"/>
    <w:rsid w:val="00495F4B"/>
    <w:rsid w:val="00496498"/>
    <w:rsid w:val="004964F1"/>
    <w:rsid w:val="00496E03"/>
    <w:rsid w:val="00496FBF"/>
    <w:rsid w:val="0049704C"/>
    <w:rsid w:val="00497314"/>
    <w:rsid w:val="004974EB"/>
    <w:rsid w:val="004976D7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C42"/>
    <w:rsid w:val="004A4A51"/>
    <w:rsid w:val="004A5256"/>
    <w:rsid w:val="004A574C"/>
    <w:rsid w:val="004A614C"/>
    <w:rsid w:val="004A7D0F"/>
    <w:rsid w:val="004B071E"/>
    <w:rsid w:val="004B0802"/>
    <w:rsid w:val="004B0840"/>
    <w:rsid w:val="004B0924"/>
    <w:rsid w:val="004B09DB"/>
    <w:rsid w:val="004B0A8F"/>
    <w:rsid w:val="004B0BE0"/>
    <w:rsid w:val="004B1049"/>
    <w:rsid w:val="004B1CFE"/>
    <w:rsid w:val="004B1DB8"/>
    <w:rsid w:val="004B22B4"/>
    <w:rsid w:val="004B2532"/>
    <w:rsid w:val="004B2F6C"/>
    <w:rsid w:val="004B4459"/>
    <w:rsid w:val="004B44CE"/>
    <w:rsid w:val="004B4593"/>
    <w:rsid w:val="004B6199"/>
    <w:rsid w:val="004B74E1"/>
    <w:rsid w:val="004B7C0C"/>
    <w:rsid w:val="004C0C9D"/>
    <w:rsid w:val="004C10B1"/>
    <w:rsid w:val="004C1260"/>
    <w:rsid w:val="004C1E01"/>
    <w:rsid w:val="004C1EE2"/>
    <w:rsid w:val="004C23B1"/>
    <w:rsid w:val="004C23BA"/>
    <w:rsid w:val="004C2B95"/>
    <w:rsid w:val="004C3216"/>
    <w:rsid w:val="004C3898"/>
    <w:rsid w:val="004C3B35"/>
    <w:rsid w:val="004C3C55"/>
    <w:rsid w:val="004C4662"/>
    <w:rsid w:val="004C5DF8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4132"/>
    <w:rsid w:val="004D594B"/>
    <w:rsid w:val="004D5DD5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96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150"/>
    <w:rsid w:val="004F631B"/>
    <w:rsid w:val="004F6322"/>
    <w:rsid w:val="004F659D"/>
    <w:rsid w:val="004F66A7"/>
    <w:rsid w:val="004F735E"/>
    <w:rsid w:val="005004C1"/>
    <w:rsid w:val="00500B52"/>
    <w:rsid w:val="00501163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1D9B"/>
    <w:rsid w:val="00512181"/>
    <w:rsid w:val="0051249C"/>
    <w:rsid w:val="00512811"/>
    <w:rsid w:val="00514531"/>
    <w:rsid w:val="005146A4"/>
    <w:rsid w:val="00514D22"/>
    <w:rsid w:val="005153A7"/>
    <w:rsid w:val="00517FD4"/>
    <w:rsid w:val="00521120"/>
    <w:rsid w:val="005219CF"/>
    <w:rsid w:val="00521FFB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4FE"/>
    <w:rsid w:val="0054206F"/>
    <w:rsid w:val="00542D12"/>
    <w:rsid w:val="00543B3A"/>
    <w:rsid w:val="00543E1E"/>
    <w:rsid w:val="00544AC8"/>
    <w:rsid w:val="00545011"/>
    <w:rsid w:val="00545448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588"/>
    <w:rsid w:val="00552A0A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67A9D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19A"/>
    <w:rsid w:val="00582561"/>
    <w:rsid w:val="00582809"/>
    <w:rsid w:val="00583F8C"/>
    <w:rsid w:val="00585C6A"/>
    <w:rsid w:val="00586023"/>
    <w:rsid w:val="0058638E"/>
    <w:rsid w:val="00586451"/>
    <w:rsid w:val="005864CE"/>
    <w:rsid w:val="0058798C"/>
    <w:rsid w:val="005900FA"/>
    <w:rsid w:val="00590A17"/>
    <w:rsid w:val="00590F22"/>
    <w:rsid w:val="00590F46"/>
    <w:rsid w:val="00590FB2"/>
    <w:rsid w:val="0059121D"/>
    <w:rsid w:val="0059237B"/>
    <w:rsid w:val="00592B09"/>
    <w:rsid w:val="005934D4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E34"/>
    <w:rsid w:val="005A47CD"/>
    <w:rsid w:val="005A4A47"/>
    <w:rsid w:val="005A5838"/>
    <w:rsid w:val="005A5922"/>
    <w:rsid w:val="005A6049"/>
    <w:rsid w:val="005A6075"/>
    <w:rsid w:val="005A662D"/>
    <w:rsid w:val="005A6991"/>
    <w:rsid w:val="005A752F"/>
    <w:rsid w:val="005B0105"/>
    <w:rsid w:val="005B0595"/>
    <w:rsid w:val="005B0609"/>
    <w:rsid w:val="005B0BA9"/>
    <w:rsid w:val="005B0E9B"/>
    <w:rsid w:val="005B0EED"/>
    <w:rsid w:val="005B18CD"/>
    <w:rsid w:val="005B35BD"/>
    <w:rsid w:val="005B35D7"/>
    <w:rsid w:val="005B392A"/>
    <w:rsid w:val="005B3AA3"/>
    <w:rsid w:val="005B3B9F"/>
    <w:rsid w:val="005B4C4E"/>
    <w:rsid w:val="005B4F4D"/>
    <w:rsid w:val="005B5371"/>
    <w:rsid w:val="005B5493"/>
    <w:rsid w:val="005B5511"/>
    <w:rsid w:val="005B576D"/>
    <w:rsid w:val="005B5EAF"/>
    <w:rsid w:val="005B65FA"/>
    <w:rsid w:val="005B673A"/>
    <w:rsid w:val="005B6972"/>
    <w:rsid w:val="005B6D71"/>
    <w:rsid w:val="005B6F83"/>
    <w:rsid w:val="005B706E"/>
    <w:rsid w:val="005C071C"/>
    <w:rsid w:val="005C1395"/>
    <w:rsid w:val="005C154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0B78"/>
    <w:rsid w:val="005D1602"/>
    <w:rsid w:val="005D28DF"/>
    <w:rsid w:val="005D2D53"/>
    <w:rsid w:val="005D32AE"/>
    <w:rsid w:val="005D36DB"/>
    <w:rsid w:val="005D46F7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6F2"/>
    <w:rsid w:val="005E2DCB"/>
    <w:rsid w:val="005E33DA"/>
    <w:rsid w:val="005E343D"/>
    <w:rsid w:val="005E385F"/>
    <w:rsid w:val="005E4663"/>
    <w:rsid w:val="005E4FCF"/>
    <w:rsid w:val="005E53B7"/>
    <w:rsid w:val="005E5895"/>
    <w:rsid w:val="005E5B81"/>
    <w:rsid w:val="005E5C2F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3D4C"/>
    <w:rsid w:val="00613E79"/>
    <w:rsid w:val="00614994"/>
    <w:rsid w:val="006151D2"/>
    <w:rsid w:val="00615318"/>
    <w:rsid w:val="00615FD5"/>
    <w:rsid w:val="00616D03"/>
    <w:rsid w:val="00617734"/>
    <w:rsid w:val="00620B97"/>
    <w:rsid w:val="00621662"/>
    <w:rsid w:val="00621751"/>
    <w:rsid w:val="0062281D"/>
    <w:rsid w:val="00623058"/>
    <w:rsid w:val="006232E1"/>
    <w:rsid w:val="006234A6"/>
    <w:rsid w:val="00624614"/>
    <w:rsid w:val="006250C5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120"/>
    <w:rsid w:val="0063284C"/>
    <w:rsid w:val="00632BD0"/>
    <w:rsid w:val="00633697"/>
    <w:rsid w:val="00634BF5"/>
    <w:rsid w:val="00634EEA"/>
    <w:rsid w:val="00635117"/>
    <w:rsid w:val="00635427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2A"/>
    <w:rsid w:val="00650EA2"/>
    <w:rsid w:val="0065127D"/>
    <w:rsid w:val="00652807"/>
    <w:rsid w:val="00652CED"/>
    <w:rsid w:val="00653266"/>
    <w:rsid w:val="006533E6"/>
    <w:rsid w:val="006538FC"/>
    <w:rsid w:val="00653FB4"/>
    <w:rsid w:val="006541CA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60C5"/>
    <w:rsid w:val="006668C8"/>
    <w:rsid w:val="00667EE7"/>
    <w:rsid w:val="00670922"/>
    <w:rsid w:val="00670BE1"/>
    <w:rsid w:val="00670E64"/>
    <w:rsid w:val="0067129B"/>
    <w:rsid w:val="00671582"/>
    <w:rsid w:val="006719BC"/>
    <w:rsid w:val="00671DC9"/>
    <w:rsid w:val="00671E18"/>
    <w:rsid w:val="00671E79"/>
    <w:rsid w:val="00671FD1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0A7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0DC"/>
    <w:rsid w:val="006906DB"/>
    <w:rsid w:val="006909F6"/>
    <w:rsid w:val="00691A2E"/>
    <w:rsid w:val="006921F6"/>
    <w:rsid w:val="006929B2"/>
    <w:rsid w:val="00692C29"/>
    <w:rsid w:val="00692E40"/>
    <w:rsid w:val="006931AC"/>
    <w:rsid w:val="00693D31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8E3"/>
    <w:rsid w:val="006A325E"/>
    <w:rsid w:val="006A36CC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47F"/>
    <w:rsid w:val="006B70C9"/>
    <w:rsid w:val="006B7254"/>
    <w:rsid w:val="006B7277"/>
    <w:rsid w:val="006B7F40"/>
    <w:rsid w:val="006C03B8"/>
    <w:rsid w:val="006C109D"/>
    <w:rsid w:val="006C29D7"/>
    <w:rsid w:val="006C2BD5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FEE"/>
    <w:rsid w:val="006C7522"/>
    <w:rsid w:val="006D0AB0"/>
    <w:rsid w:val="006D0AF4"/>
    <w:rsid w:val="006D0EF3"/>
    <w:rsid w:val="006D139D"/>
    <w:rsid w:val="006D1544"/>
    <w:rsid w:val="006D305F"/>
    <w:rsid w:val="006D351A"/>
    <w:rsid w:val="006D3D56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094"/>
    <w:rsid w:val="006E258F"/>
    <w:rsid w:val="006E28B7"/>
    <w:rsid w:val="006E2B61"/>
    <w:rsid w:val="006E3310"/>
    <w:rsid w:val="006E3367"/>
    <w:rsid w:val="006E3395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5AAD"/>
    <w:rsid w:val="006E6E5E"/>
    <w:rsid w:val="006E7D3B"/>
    <w:rsid w:val="006F0087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37E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DC1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14C"/>
    <w:rsid w:val="007104E3"/>
    <w:rsid w:val="00710B85"/>
    <w:rsid w:val="007118CA"/>
    <w:rsid w:val="00711D31"/>
    <w:rsid w:val="00712287"/>
    <w:rsid w:val="00712772"/>
    <w:rsid w:val="00712D69"/>
    <w:rsid w:val="0071334D"/>
    <w:rsid w:val="00713CF5"/>
    <w:rsid w:val="00714148"/>
    <w:rsid w:val="00714750"/>
    <w:rsid w:val="007147C8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53"/>
    <w:rsid w:val="00721E95"/>
    <w:rsid w:val="00723001"/>
    <w:rsid w:val="0072444B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373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F1"/>
    <w:rsid w:val="007374F9"/>
    <w:rsid w:val="00737564"/>
    <w:rsid w:val="0074063A"/>
    <w:rsid w:val="00740E58"/>
    <w:rsid w:val="00741368"/>
    <w:rsid w:val="007427AE"/>
    <w:rsid w:val="00743021"/>
    <w:rsid w:val="007445A0"/>
    <w:rsid w:val="00744AE2"/>
    <w:rsid w:val="007451E7"/>
    <w:rsid w:val="0074524B"/>
    <w:rsid w:val="00746608"/>
    <w:rsid w:val="00746CE2"/>
    <w:rsid w:val="00746EAC"/>
    <w:rsid w:val="007471D5"/>
    <w:rsid w:val="00747240"/>
    <w:rsid w:val="007474A3"/>
    <w:rsid w:val="00747D8B"/>
    <w:rsid w:val="00751228"/>
    <w:rsid w:val="00752940"/>
    <w:rsid w:val="00752C50"/>
    <w:rsid w:val="007540AD"/>
    <w:rsid w:val="007543CB"/>
    <w:rsid w:val="00754A21"/>
    <w:rsid w:val="00755EC7"/>
    <w:rsid w:val="007562A2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875"/>
    <w:rsid w:val="00763B30"/>
    <w:rsid w:val="00764724"/>
    <w:rsid w:val="00765281"/>
    <w:rsid w:val="00766BAD"/>
    <w:rsid w:val="00767A7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3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903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5F0C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4DB"/>
    <w:rsid w:val="007B5C47"/>
    <w:rsid w:val="007B6B74"/>
    <w:rsid w:val="007B75D5"/>
    <w:rsid w:val="007B7712"/>
    <w:rsid w:val="007B7875"/>
    <w:rsid w:val="007C0476"/>
    <w:rsid w:val="007C05DD"/>
    <w:rsid w:val="007C0F90"/>
    <w:rsid w:val="007C13CB"/>
    <w:rsid w:val="007C1947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C7843"/>
    <w:rsid w:val="007D0217"/>
    <w:rsid w:val="007D04E5"/>
    <w:rsid w:val="007D08CC"/>
    <w:rsid w:val="007D0DA5"/>
    <w:rsid w:val="007D0DD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BB3"/>
    <w:rsid w:val="007E3EF5"/>
    <w:rsid w:val="007E42A4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11D"/>
    <w:rsid w:val="007F4904"/>
    <w:rsid w:val="007F5988"/>
    <w:rsid w:val="007F7F41"/>
    <w:rsid w:val="0080009E"/>
    <w:rsid w:val="0080034A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09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10B"/>
    <w:rsid w:val="00815112"/>
    <w:rsid w:val="00815681"/>
    <w:rsid w:val="008156D5"/>
    <w:rsid w:val="008158D6"/>
    <w:rsid w:val="00815979"/>
    <w:rsid w:val="0081598F"/>
    <w:rsid w:val="00817196"/>
    <w:rsid w:val="0081757C"/>
    <w:rsid w:val="00817B13"/>
    <w:rsid w:val="00820715"/>
    <w:rsid w:val="008213E6"/>
    <w:rsid w:val="008216C3"/>
    <w:rsid w:val="00821960"/>
    <w:rsid w:val="00821C42"/>
    <w:rsid w:val="008224EA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93"/>
    <w:rsid w:val="00826FF8"/>
    <w:rsid w:val="0082775D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3B3"/>
    <w:rsid w:val="00840F75"/>
    <w:rsid w:val="008412AD"/>
    <w:rsid w:val="00841446"/>
    <w:rsid w:val="0084191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561"/>
    <w:rsid w:val="008529CC"/>
    <w:rsid w:val="00854DF6"/>
    <w:rsid w:val="008562EE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43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4"/>
    <w:rsid w:val="008719A4"/>
    <w:rsid w:val="00871D23"/>
    <w:rsid w:val="00871D26"/>
    <w:rsid w:val="00871FBC"/>
    <w:rsid w:val="00872321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4C2"/>
    <w:rsid w:val="008846AC"/>
    <w:rsid w:val="008848F9"/>
    <w:rsid w:val="00884A2F"/>
    <w:rsid w:val="008862CE"/>
    <w:rsid w:val="00886D00"/>
    <w:rsid w:val="00886D44"/>
    <w:rsid w:val="00886F61"/>
    <w:rsid w:val="008876F4"/>
    <w:rsid w:val="00887B43"/>
    <w:rsid w:val="00890412"/>
    <w:rsid w:val="0089069E"/>
    <w:rsid w:val="008907CA"/>
    <w:rsid w:val="00891245"/>
    <w:rsid w:val="008913FE"/>
    <w:rsid w:val="00891DA1"/>
    <w:rsid w:val="00892CFF"/>
    <w:rsid w:val="0089347C"/>
    <w:rsid w:val="008936BA"/>
    <w:rsid w:val="008947E4"/>
    <w:rsid w:val="00894A88"/>
    <w:rsid w:val="00895310"/>
    <w:rsid w:val="00895386"/>
    <w:rsid w:val="00896985"/>
    <w:rsid w:val="0089757A"/>
    <w:rsid w:val="00897A60"/>
    <w:rsid w:val="008A0210"/>
    <w:rsid w:val="008A08E0"/>
    <w:rsid w:val="008A0B24"/>
    <w:rsid w:val="008A0B9C"/>
    <w:rsid w:val="008A166F"/>
    <w:rsid w:val="008A21FF"/>
    <w:rsid w:val="008A2BBE"/>
    <w:rsid w:val="008A2CE2"/>
    <w:rsid w:val="008A30AC"/>
    <w:rsid w:val="008A30BD"/>
    <w:rsid w:val="008A3AE2"/>
    <w:rsid w:val="008A3C17"/>
    <w:rsid w:val="008A4275"/>
    <w:rsid w:val="008A427D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4F75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D52"/>
    <w:rsid w:val="008C3A3B"/>
    <w:rsid w:val="008C3D46"/>
    <w:rsid w:val="008C48F8"/>
    <w:rsid w:val="008C4958"/>
    <w:rsid w:val="008C4BAA"/>
    <w:rsid w:val="008C4D22"/>
    <w:rsid w:val="008C53AF"/>
    <w:rsid w:val="008C636D"/>
    <w:rsid w:val="008C6AE8"/>
    <w:rsid w:val="008C6CF7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8F"/>
    <w:rsid w:val="008F0A25"/>
    <w:rsid w:val="008F197A"/>
    <w:rsid w:val="008F19BC"/>
    <w:rsid w:val="008F1EAB"/>
    <w:rsid w:val="008F2F89"/>
    <w:rsid w:val="008F33DC"/>
    <w:rsid w:val="008F37D2"/>
    <w:rsid w:val="008F4050"/>
    <w:rsid w:val="008F4449"/>
    <w:rsid w:val="008F477F"/>
    <w:rsid w:val="008F4E02"/>
    <w:rsid w:val="008F6075"/>
    <w:rsid w:val="008F6BDC"/>
    <w:rsid w:val="008F6F19"/>
    <w:rsid w:val="008F7390"/>
    <w:rsid w:val="00900CA0"/>
    <w:rsid w:val="0090151D"/>
    <w:rsid w:val="009015A5"/>
    <w:rsid w:val="00902491"/>
    <w:rsid w:val="00902553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4F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5CD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A1"/>
    <w:rsid w:val="00931BD9"/>
    <w:rsid w:val="00932130"/>
    <w:rsid w:val="00932952"/>
    <w:rsid w:val="00933367"/>
    <w:rsid w:val="00933E80"/>
    <w:rsid w:val="00934396"/>
    <w:rsid w:val="009349BB"/>
    <w:rsid w:val="00935A7F"/>
    <w:rsid w:val="00940AF1"/>
    <w:rsid w:val="00940C00"/>
    <w:rsid w:val="00941636"/>
    <w:rsid w:val="00942743"/>
    <w:rsid w:val="00942C6D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CF0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4A8"/>
    <w:rsid w:val="009727F4"/>
    <w:rsid w:val="00972E1B"/>
    <w:rsid w:val="009741D9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480"/>
    <w:rsid w:val="00986635"/>
    <w:rsid w:val="009866A1"/>
    <w:rsid w:val="00986C5B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34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360F"/>
    <w:rsid w:val="009A3E2C"/>
    <w:rsid w:val="009A42E3"/>
    <w:rsid w:val="009A462D"/>
    <w:rsid w:val="009A5537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97C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3D9C"/>
    <w:rsid w:val="009C403E"/>
    <w:rsid w:val="009C48A3"/>
    <w:rsid w:val="009C4923"/>
    <w:rsid w:val="009C50D1"/>
    <w:rsid w:val="009C5410"/>
    <w:rsid w:val="009C5948"/>
    <w:rsid w:val="009C5A31"/>
    <w:rsid w:val="009C62EF"/>
    <w:rsid w:val="009C6698"/>
    <w:rsid w:val="009C742A"/>
    <w:rsid w:val="009C78AC"/>
    <w:rsid w:val="009D0D69"/>
    <w:rsid w:val="009D111B"/>
    <w:rsid w:val="009D1829"/>
    <w:rsid w:val="009D2044"/>
    <w:rsid w:val="009D2584"/>
    <w:rsid w:val="009D2ACB"/>
    <w:rsid w:val="009D345E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E2F"/>
    <w:rsid w:val="009D703C"/>
    <w:rsid w:val="009D718F"/>
    <w:rsid w:val="009D7788"/>
    <w:rsid w:val="009D7DDD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1E4E"/>
    <w:rsid w:val="009F2089"/>
    <w:rsid w:val="009F21E0"/>
    <w:rsid w:val="009F2AE7"/>
    <w:rsid w:val="009F2AF7"/>
    <w:rsid w:val="009F2B2C"/>
    <w:rsid w:val="009F2B6A"/>
    <w:rsid w:val="009F2E03"/>
    <w:rsid w:val="009F344F"/>
    <w:rsid w:val="009F3B1B"/>
    <w:rsid w:val="009F5DFC"/>
    <w:rsid w:val="009F6C5F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360"/>
    <w:rsid w:val="00A10FBB"/>
    <w:rsid w:val="00A110BC"/>
    <w:rsid w:val="00A11BA9"/>
    <w:rsid w:val="00A12492"/>
    <w:rsid w:val="00A12EE5"/>
    <w:rsid w:val="00A13DD6"/>
    <w:rsid w:val="00A13E54"/>
    <w:rsid w:val="00A1420D"/>
    <w:rsid w:val="00A142B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734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45"/>
    <w:rsid w:val="00A319C8"/>
    <w:rsid w:val="00A33041"/>
    <w:rsid w:val="00A33EF5"/>
    <w:rsid w:val="00A34314"/>
    <w:rsid w:val="00A3448A"/>
    <w:rsid w:val="00A347D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07B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361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584"/>
    <w:rsid w:val="00A66720"/>
    <w:rsid w:val="00A670EF"/>
    <w:rsid w:val="00A677A8"/>
    <w:rsid w:val="00A67D49"/>
    <w:rsid w:val="00A67E6C"/>
    <w:rsid w:val="00A716D3"/>
    <w:rsid w:val="00A71B99"/>
    <w:rsid w:val="00A71E0A"/>
    <w:rsid w:val="00A7246D"/>
    <w:rsid w:val="00A72E81"/>
    <w:rsid w:val="00A73989"/>
    <w:rsid w:val="00A739D0"/>
    <w:rsid w:val="00A73D7E"/>
    <w:rsid w:val="00A740D8"/>
    <w:rsid w:val="00A746CE"/>
    <w:rsid w:val="00A74F7D"/>
    <w:rsid w:val="00A754EE"/>
    <w:rsid w:val="00A761D4"/>
    <w:rsid w:val="00A773F0"/>
    <w:rsid w:val="00A776B4"/>
    <w:rsid w:val="00A777E9"/>
    <w:rsid w:val="00A77EC4"/>
    <w:rsid w:val="00A80633"/>
    <w:rsid w:val="00A81391"/>
    <w:rsid w:val="00A820C8"/>
    <w:rsid w:val="00A832F0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A79D7"/>
    <w:rsid w:val="00AB0338"/>
    <w:rsid w:val="00AB04D2"/>
    <w:rsid w:val="00AB0B0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030"/>
    <w:rsid w:val="00AB655E"/>
    <w:rsid w:val="00AB693B"/>
    <w:rsid w:val="00AB6EAE"/>
    <w:rsid w:val="00AB7435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DC"/>
    <w:rsid w:val="00AE0A60"/>
    <w:rsid w:val="00AE150B"/>
    <w:rsid w:val="00AE1722"/>
    <w:rsid w:val="00AE1FE6"/>
    <w:rsid w:val="00AE27AC"/>
    <w:rsid w:val="00AE34E7"/>
    <w:rsid w:val="00AE360D"/>
    <w:rsid w:val="00AE39D2"/>
    <w:rsid w:val="00AE3B47"/>
    <w:rsid w:val="00AE3D3C"/>
    <w:rsid w:val="00AE3FA0"/>
    <w:rsid w:val="00AE40E0"/>
    <w:rsid w:val="00AE4DBA"/>
    <w:rsid w:val="00AE4F07"/>
    <w:rsid w:val="00AE5783"/>
    <w:rsid w:val="00AE71F0"/>
    <w:rsid w:val="00AE7707"/>
    <w:rsid w:val="00AF0B74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AF7DD1"/>
    <w:rsid w:val="00B0001F"/>
    <w:rsid w:val="00B0063A"/>
    <w:rsid w:val="00B006FE"/>
    <w:rsid w:val="00B007CB"/>
    <w:rsid w:val="00B00A65"/>
    <w:rsid w:val="00B02AA9"/>
    <w:rsid w:val="00B02D93"/>
    <w:rsid w:val="00B02E74"/>
    <w:rsid w:val="00B02FA3"/>
    <w:rsid w:val="00B03281"/>
    <w:rsid w:val="00B05084"/>
    <w:rsid w:val="00B0639D"/>
    <w:rsid w:val="00B0730C"/>
    <w:rsid w:val="00B10EEB"/>
    <w:rsid w:val="00B11379"/>
    <w:rsid w:val="00B1177A"/>
    <w:rsid w:val="00B11D83"/>
    <w:rsid w:val="00B12447"/>
    <w:rsid w:val="00B132FF"/>
    <w:rsid w:val="00B138B1"/>
    <w:rsid w:val="00B143FA"/>
    <w:rsid w:val="00B146E4"/>
    <w:rsid w:val="00B15781"/>
    <w:rsid w:val="00B157F9"/>
    <w:rsid w:val="00B159ED"/>
    <w:rsid w:val="00B15DCA"/>
    <w:rsid w:val="00B168FB"/>
    <w:rsid w:val="00B169C0"/>
    <w:rsid w:val="00B1729E"/>
    <w:rsid w:val="00B17846"/>
    <w:rsid w:val="00B17D61"/>
    <w:rsid w:val="00B200EB"/>
    <w:rsid w:val="00B20256"/>
    <w:rsid w:val="00B206FF"/>
    <w:rsid w:val="00B20D09"/>
    <w:rsid w:val="00B20DD9"/>
    <w:rsid w:val="00B21591"/>
    <w:rsid w:val="00B21D5E"/>
    <w:rsid w:val="00B223A0"/>
    <w:rsid w:val="00B22634"/>
    <w:rsid w:val="00B231A3"/>
    <w:rsid w:val="00B23755"/>
    <w:rsid w:val="00B23D38"/>
    <w:rsid w:val="00B23DBD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6E3"/>
    <w:rsid w:val="00B34A46"/>
    <w:rsid w:val="00B35997"/>
    <w:rsid w:val="00B369CC"/>
    <w:rsid w:val="00B36F25"/>
    <w:rsid w:val="00B36F3A"/>
    <w:rsid w:val="00B372AA"/>
    <w:rsid w:val="00B3743D"/>
    <w:rsid w:val="00B40445"/>
    <w:rsid w:val="00B4045B"/>
    <w:rsid w:val="00B41888"/>
    <w:rsid w:val="00B44A42"/>
    <w:rsid w:val="00B44B37"/>
    <w:rsid w:val="00B452C9"/>
    <w:rsid w:val="00B45A52"/>
    <w:rsid w:val="00B46175"/>
    <w:rsid w:val="00B4682F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E5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0F94"/>
    <w:rsid w:val="00B7285B"/>
    <w:rsid w:val="00B72868"/>
    <w:rsid w:val="00B7331C"/>
    <w:rsid w:val="00B73583"/>
    <w:rsid w:val="00B739F6"/>
    <w:rsid w:val="00B7616C"/>
    <w:rsid w:val="00B76D2A"/>
    <w:rsid w:val="00B777F2"/>
    <w:rsid w:val="00B77FFB"/>
    <w:rsid w:val="00B81A7B"/>
    <w:rsid w:val="00B81FF6"/>
    <w:rsid w:val="00B8209E"/>
    <w:rsid w:val="00B83278"/>
    <w:rsid w:val="00B84C08"/>
    <w:rsid w:val="00B85203"/>
    <w:rsid w:val="00B852E5"/>
    <w:rsid w:val="00B8565C"/>
    <w:rsid w:val="00B85920"/>
    <w:rsid w:val="00B85DE5"/>
    <w:rsid w:val="00B85F55"/>
    <w:rsid w:val="00B85F9D"/>
    <w:rsid w:val="00B863E8"/>
    <w:rsid w:val="00B86526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445"/>
    <w:rsid w:val="00B92CED"/>
    <w:rsid w:val="00B92FF8"/>
    <w:rsid w:val="00B93454"/>
    <w:rsid w:val="00B935A7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EF"/>
    <w:rsid w:val="00BA1EFD"/>
    <w:rsid w:val="00BA2280"/>
    <w:rsid w:val="00BA2A08"/>
    <w:rsid w:val="00BA33E1"/>
    <w:rsid w:val="00BA4217"/>
    <w:rsid w:val="00BA4E8B"/>
    <w:rsid w:val="00BA5484"/>
    <w:rsid w:val="00BA56D2"/>
    <w:rsid w:val="00BA5887"/>
    <w:rsid w:val="00BA58F5"/>
    <w:rsid w:val="00BA5A3D"/>
    <w:rsid w:val="00BA6F23"/>
    <w:rsid w:val="00BA70BB"/>
    <w:rsid w:val="00BA76E0"/>
    <w:rsid w:val="00BB0A24"/>
    <w:rsid w:val="00BB0DE4"/>
    <w:rsid w:val="00BB18AF"/>
    <w:rsid w:val="00BB1B23"/>
    <w:rsid w:val="00BB21B4"/>
    <w:rsid w:val="00BB2863"/>
    <w:rsid w:val="00BB2A25"/>
    <w:rsid w:val="00BB2B8E"/>
    <w:rsid w:val="00BB2BED"/>
    <w:rsid w:val="00BB30F3"/>
    <w:rsid w:val="00BB4C7B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57D"/>
    <w:rsid w:val="00BD7061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541E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155"/>
    <w:rsid w:val="00C0342D"/>
    <w:rsid w:val="00C035C2"/>
    <w:rsid w:val="00C0363A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0AC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6E0E"/>
    <w:rsid w:val="00C279B5"/>
    <w:rsid w:val="00C27B5A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372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0B13"/>
    <w:rsid w:val="00C50BA6"/>
    <w:rsid w:val="00C51281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08"/>
    <w:rsid w:val="00C64672"/>
    <w:rsid w:val="00C649E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33E1"/>
    <w:rsid w:val="00C73EC4"/>
    <w:rsid w:val="00C7412A"/>
    <w:rsid w:val="00C754E8"/>
    <w:rsid w:val="00C7556C"/>
    <w:rsid w:val="00C755E3"/>
    <w:rsid w:val="00C75D2F"/>
    <w:rsid w:val="00C76D90"/>
    <w:rsid w:val="00C76E3C"/>
    <w:rsid w:val="00C77624"/>
    <w:rsid w:val="00C8085D"/>
    <w:rsid w:val="00C80BE1"/>
    <w:rsid w:val="00C8147E"/>
    <w:rsid w:val="00C81568"/>
    <w:rsid w:val="00C81BA8"/>
    <w:rsid w:val="00C82387"/>
    <w:rsid w:val="00C82773"/>
    <w:rsid w:val="00C82DFE"/>
    <w:rsid w:val="00C830E3"/>
    <w:rsid w:val="00C846BE"/>
    <w:rsid w:val="00C84C4B"/>
    <w:rsid w:val="00C857B3"/>
    <w:rsid w:val="00C85976"/>
    <w:rsid w:val="00C85DC0"/>
    <w:rsid w:val="00C860EE"/>
    <w:rsid w:val="00C86CFF"/>
    <w:rsid w:val="00C87AD6"/>
    <w:rsid w:val="00C87B8F"/>
    <w:rsid w:val="00C9002C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5DC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0A2"/>
    <w:rsid w:val="00CA38D6"/>
    <w:rsid w:val="00CA39A2"/>
    <w:rsid w:val="00CA3A68"/>
    <w:rsid w:val="00CA3DFD"/>
    <w:rsid w:val="00CA4E1A"/>
    <w:rsid w:val="00CA59E2"/>
    <w:rsid w:val="00CA5D20"/>
    <w:rsid w:val="00CA6781"/>
    <w:rsid w:val="00CA780E"/>
    <w:rsid w:val="00CA7A97"/>
    <w:rsid w:val="00CB0F89"/>
    <w:rsid w:val="00CB1F63"/>
    <w:rsid w:val="00CB2067"/>
    <w:rsid w:val="00CB37DE"/>
    <w:rsid w:val="00CB4899"/>
    <w:rsid w:val="00CB4BF1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301"/>
    <w:rsid w:val="00CD14A9"/>
    <w:rsid w:val="00CD15BB"/>
    <w:rsid w:val="00CD271C"/>
    <w:rsid w:val="00CD2ED1"/>
    <w:rsid w:val="00CD337B"/>
    <w:rsid w:val="00CD40DC"/>
    <w:rsid w:val="00CD4C95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12C"/>
    <w:rsid w:val="00CE1237"/>
    <w:rsid w:val="00CE1A49"/>
    <w:rsid w:val="00CE1AB0"/>
    <w:rsid w:val="00CE277C"/>
    <w:rsid w:val="00CE292F"/>
    <w:rsid w:val="00CE2C47"/>
    <w:rsid w:val="00CE4A12"/>
    <w:rsid w:val="00CE4B16"/>
    <w:rsid w:val="00CE59DC"/>
    <w:rsid w:val="00CE5B18"/>
    <w:rsid w:val="00CE5EBF"/>
    <w:rsid w:val="00CE63F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9C1"/>
    <w:rsid w:val="00CF5117"/>
    <w:rsid w:val="00CF57A9"/>
    <w:rsid w:val="00CF5F8C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30F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6667"/>
    <w:rsid w:val="00D47486"/>
    <w:rsid w:val="00D47DFC"/>
    <w:rsid w:val="00D47E49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241"/>
    <w:rsid w:val="00D63D1A"/>
    <w:rsid w:val="00D64B69"/>
    <w:rsid w:val="00D652B5"/>
    <w:rsid w:val="00D657F4"/>
    <w:rsid w:val="00D65966"/>
    <w:rsid w:val="00D65C07"/>
    <w:rsid w:val="00D66499"/>
    <w:rsid w:val="00D6722F"/>
    <w:rsid w:val="00D678AD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4A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144"/>
    <w:rsid w:val="00DB0292"/>
    <w:rsid w:val="00DB19A3"/>
    <w:rsid w:val="00DB20D3"/>
    <w:rsid w:val="00DB27F9"/>
    <w:rsid w:val="00DB377D"/>
    <w:rsid w:val="00DB4F51"/>
    <w:rsid w:val="00DB50C5"/>
    <w:rsid w:val="00DB5446"/>
    <w:rsid w:val="00DB59AD"/>
    <w:rsid w:val="00DB6054"/>
    <w:rsid w:val="00DB6E10"/>
    <w:rsid w:val="00DB6FD5"/>
    <w:rsid w:val="00DB72E7"/>
    <w:rsid w:val="00DC075C"/>
    <w:rsid w:val="00DC0BB6"/>
    <w:rsid w:val="00DC112E"/>
    <w:rsid w:val="00DC2D36"/>
    <w:rsid w:val="00DC3D86"/>
    <w:rsid w:val="00DC4F13"/>
    <w:rsid w:val="00DC53EF"/>
    <w:rsid w:val="00DC5C32"/>
    <w:rsid w:val="00DC5E99"/>
    <w:rsid w:val="00DC5FB3"/>
    <w:rsid w:val="00DC6129"/>
    <w:rsid w:val="00DC631A"/>
    <w:rsid w:val="00DC6DC7"/>
    <w:rsid w:val="00DC72BF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86A"/>
    <w:rsid w:val="00DF507A"/>
    <w:rsid w:val="00DF5CEF"/>
    <w:rsid w:val="00DF6C7A"/>
    <w:rsid w:val="00DF6FCF"/>
    <w:rsid w:val="00DF7DB1"/>
    <w:rsid w:val="00DF7F58"/>
    <w:rsid w:val="00E00E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535"/>
    <w:rsid w:val="00E12763"/>
    <w:rsid w:val="00E128BD"/>
    <w:rsid w:val="00E12923"/>
    <w:rsid w:val="00E12FCC"/>
    <w:rsid w:val="00E13310"/>
    <w:rsid w:val="00E13AB8"/>
    <w:rsid w:val="00E140BD"/>
    <w:rsid w:val="00E14882"/>
    <w:rsid w:val="00E14958"/>
    <w:rsid w:val="00E14C1C"/>
    <w:rsid w:val="00E150FF"/>
    <w:rsid w:val="00E151C0"/>
    <w:rsid w:val="00E15432"/>
    <w:rsid w:val="00E158A7"/>
    <w:rsid w:val="00E158E4"/>
    <w:rsid w:val="00E15961"/>
    <w:rsid w:val="00E16C70"/>
    <w:rsid w:val="00E171C7"/>
    <w:rsid w:val="00E176EB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9BE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038"/>
    <w:rsid w:val="00E271A1"/>
    <w:rsid w:val="00E27883"/>
    <w:rsid w:val="00E27AA3"/>
    <w:rsid w:val="00E303AE"/>
    <w:rsid w:val="00E30B5A"/>
    <w:rsid w:val="00E310B0"/>
    <w:rsid w:val="00E3123D"/>
    <w:rsid w:val="00E31461"/>
    <w:rsid w:val="00E31D43"/>
    <w:rsid w:val="00E31F8C"/>
    <w:rsid w:val="00E3224A"/>
    <w:rsid w:val="00E32328"/>
    <w:rsid w:val="00E32608"/>
    <w:rsid w:val="00E32B0C"/>
    <w:rsid w:val="00E32B8E"/>
    <w:rsid w:val="00E3370E"/>
    <w:rsid w:val="00E3484E"/>
    <w:rsid w:val="00E34B6E"/>
    <w:rsid w:val="00E3526B"/>
    <w:rsid w:val="00E35F8B"/>
    <w:rsid w:val="00E364CC"/>
    <w:rsid w:val="00E3723A"/>
    <w:rsid w:val="00E377FD"/>
    <w:rsid w:val="00E37860"/>
    <w:rsid w:val="00E40640"/>
    <w:rsid w:val="00E406DA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498D"/>
    <w:rsid w:val="00E4545A"/>
    <w:rsid w:val="00E46886"/>
    <w:rsid w:val="00E473F2"/>
    <w:rsid w:val="00E47AEF"/>
    <w:rsid w:val="00E47EB4"/>
    <w:rsid w:val="00E50D86"/>
    <w:rsid w:val="00E512D9"/>
    <w:rsid w:val="00E517C3"/>
    <w:rsid w:val="00E5219A"/>
    <w:rsid w:val="00E52EB2"/>
    <w:rsid w:val="00E53B75"/>
    <w:rsid w:val="00E5410D"/>
    <w:rsid w:val="00E54362"/>
    <w:rsid w:val="00E543D1"/>
    <w:rsid w:val="00E54E3B"/>
    <w:rsid w:val="00E55BAF"/>
    <w:rsid w:val="00E55C28"/>
    <w:rsid w:val="00E5616D"/>
    <w:rsid w:val="00E56BEB"/>
    <w:rsid w:val="00E570AD"/>
    <w:rsid w:val="00E57565"/>
    <w:rsid w:val="00E579A7"/>
    <w:rsid w:val="00E6036C"/>
    <w:rsid w:val="00E61B94"/>
    <w:rsid w:val="00E622FB"/>
    <w:rsid w:val="00E62374"/>
    <w:rsid w:val="00E624C7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80B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A35"/>
    <w:rsid w:val="00E86365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92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A9D"/>
    <w:rsid w:val="00E94F8A"/>
    <w:rsid w:val="00E963F8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F26"/>
    <w:rsid w:val="00EA438B"/>
    <w:rsid w:val="00EA5283"/>
    <w:rsid w:val="00EA5461"/>
    <w:rsid w:val="00EA5613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46F"/>
    <w:rsid w:val="00EB5B44"/>
    <w:rsid w:val="00EB6685"/>
    <w:rsid w:val="00EB7237"/>
    <w:rsid w:val="00EB73C3"/>
    <w:rsid w:val="00EB7B69"/>
    <w:rsid w:val="00EC09B7"/>
    <w:rsid w:val="00EC168A"/>
    <w:rsid w:val="00EC1D1E"/>
    <w:rsid w:val="00EC1DF7"/>
    <w:rsid w:val="00EC2247"/>
    <w:rsid w:val="00EC2605"/>
    <w:rsid w:val="00EC27C6"/>
    <w:rsid w:val="00EC35B0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429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6D8E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2C8"/>
    <w:rsid w:val="00EF7C03"/>
    <w:rsid w:val="00F00459"/>
    <w:rsid w:val="00F00A11"/>
    <w:rsid w:val="00F00AD6"/>
    <w:rsid w:val="00F01A5F"/>
    <w:rsid w:val="00F01AA2"/>
    <w:rsid w:val="00F0404A"/>
    <w:rsid w:val="00F041D8"/>
    <w:rsid w:val="00F047BD"/>
    <w:rsid w:val="00F049BE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A9D"/>
    <w:rsid w:val="00F151AF"/>
    <w:rsid w:val="00F15491"/>
    <w:rsid w:val="00F15B4C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7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6EC4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69FA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4FED"/>
    <w:rsid w:val="00F559D8"/>
    <w:rsid w:val="00F55C20"/>
    <w:rsid w:val="00F55D60"/>
    <w:rsid w:val="00F570BF"/>
    <w:rsid w:val="00F57485"/>
    <w:rsid w:val="00F57752"/>
    <w:rsid w:val="00F60417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2A2"/>
    <w:rsid w:val="00F654AB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B3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7DE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1F0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24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796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47E"/>
    <w:rsid w:val="00FD2E88"/>
    <w:rsid w:val="00FD3B87"/>
    <w:rsid w:val="00FD4578"/>
    <w:rsid w:val="00FD47ED"/>
    <w:rsid w:val="00FD4ED2"/>
    <w:rsid w:val="00FD6ABE"/>
    <w:rsid w:val="00FD710F"/>
    <w:rsid w:val="00FD74DB"/>
    <w:rsid w:val="00FD75E6"/>
    <w:rsid w:val="00FD7660"/>
    <w:rsid w:val="00FD7894"/>
    <w:rsid w:val="00FD7BE1"/>
    <w:rsid w:val="00FE0490"/>
    <w:rsid w:val="00FE0655"/>
    <w:rsid w:val="00FE080D"/>
    <w:rsid w:val="00FE1341"/>
    <w:rsid w:val="00FE1519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9C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34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244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7244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7244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7244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244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2444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72444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7244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44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34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34D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444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2444B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72444B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72444B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72444B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"/>
    <w:basedOn w:val="Normal"/>
    <w:link w:val="ListParagraphChar"/>
    <w:uiPriority w:val="34"/>
    <w:qFormat/>
    <w:rsid w:val="0072444B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72444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72444B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72444B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72444B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72444B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444B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444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2444B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"/>
    <w:link w:val="ListParagraph"/>
    <w:uiPriority w:val="34"/>
    <w:qFormat/>
    <w:rsid w:val="00C50BA6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52940"/>
    <w:rPr>
      <w:rFonts w:asciiTheme="minorHAnsi" w:eastAsiaTheme="minorHAnsi" w:hAnsiTheme="minorHAnsi"/>
      <w:b/>
      <w:bCs/>
      <w:sz w:val="2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72444B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2444B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72444B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basedOn w:val="DefaultParagraphFont"/>
    <w:link w:val="Heading8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basedOn w:val="DefaultParagraphFont"/>
    <w:link w:val="Heading9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B1Char">
    <w:name w:val="B1 Char"/>
    <w:rsid w:val="001C2EE8"/>
    <w:rPr>
      <w:lang w:val="en-GB"/>
    </w:rPr>
  </w:style>
  <w:style w:type="paragraph" w:styleId="ListNumber4">
    <w:name w:val="List Number 4"/>
    <w:basedOn w:val="Normal"/>
    <w:rsid w:val="001C2EE8"/>
    <w:pPr>
      <w:numPr>
        <w:numId w:val="10"/>
      </w:numPr>
      <w:tabs>
        <w:tab w:val="left" w:pos="720"/>
        <w:tab w:val="left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ascii="Times New Roman" w:eastAsia="MS Mincho" w:hAnsi="Times New Roman"/>
      <w:sz w:val="20"/>
      <w:lang w:val="en-GB" w:eastAsia="en-GB"/>
    </w:rPr>
  </w:style>
  <w:style w:type="paragraph" w:customStyle="1" w:styleId="Observation">
    <w:name w:val="Observation"/>
    <w:basedOn w:val="Proposal"/>
    <w:qFormat/>
    <w:rsid w:val="00E00E58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locked/>
    <w:rsid w:val="00D2530F"/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0" ma:contentTypeDescription="Create a new document." ma:contentTypeScope="" ma:versionID="fa6e395382fa3f2f5926bfc7e119c7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CC279-FF2E-46C9-8198-64F768B43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DF4CCA-3FAB-4D16-8674-8169327E67E4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0A837D-1B58-44CB-A4E1-5411656EA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C41154-AC9C-4CE8-BD11-10A0EE48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1869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2019-05-03T17:41:00Z</dcterms:created>
  <dcterms:modified xsi:type="dcterms:W3CDTF">2019-05-03T17:41:00Z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